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2199" w14:textId="1A12185E" w:rsidR="00977188" w:rsidRPr="000E126C" w:rsidRDefault="00986D43" w:rsidP="004B01F5">
      <w:pPr>
        <w:spacing w:before="100" w:beforeAutospacing="1" w:after="100" w:afterAutospacing="1" w:line="240" w:lineRule="auto"/>
        <w:jc w:val="center"/>
        <w:outlineLvl w:val="0"/>
        <w:rPr>
          <w:rFonts w:ascii="Times New Roman" w:eastAsia="Times New Roman" w:hAnsi="Times New Roman" w:cs="Times New Roman"/>
          <w:b/>
          <w:bCs/>
          <w:kern w:val="36"/>
          <w:sz w:val="24"/>
          <w:szCs w:val="24"/>
          <w14:ligatures w14:val="none"/>
        </w:rPr>
      </w:pPr>
      <w:r w:rsidRPr="001C6819">
        <w:rPr>
          <w:rFonts w:ascii="Times New Roman" w:eastAsia="Times New Roman" w:hAnsi="Times New Roman" w:cs="Times New Roman"/>
          <w:b/>
          <w:bCs/>
          <w:kern w:val="36"/>
          <w:sz w:val="24"/>
          <w:szCs w:val="24"/>
          <w14:ligatures w14:val="none"/>
        </w:rPr>
        <w:t>Exhibit A1 – SPECIAL TERMS AND CONDITIONS FLOW DOWN REQUIREMENTS</w:t>
      </w:r>
    </w:p>
    <w:p w14:paraId="31FEBCF6" w14:textId="6EAD7D1A" w:rsidR="00F62C78" w:rsidRPr="000E126C" w:rsidRDefault="00C24972" w:rsidP="00C570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Whereas</w:t>
      </w:r>
      <w:r w:rsidR="004B01F5" w:rsidRPr="000E126C">
        <w:rPr>
          <w:rFonts w:ascii="Times New Roman" w:eastAsia="Times New Roman" w:hAnsi="Times New Roman" w:cs="Times New Roman"/>
          <w:kern w:val="0"/>
          <w:sz w:val="24"/>
          <w:szCs w:val="24"/>
          <w14:ligatures w14:val="none"/>
        </w:rPr>
        <w:t xml:space="preserve"> </w:t>
      </w:r>
      <w:r w:rsidR="000B3BC8" w:rsidRPr="000E126C">
        <w:rPr>
          <w:rFonts w:ascii="Times New Roman" w:eastAsia="Times New Roman" w:hAnsi="Times New Roman" w:cs="Times New Roman"/>
          <w:kern w:val="0"/>
          <w:sz w:val="24"/>
          <w:szCs w:val="24"/>
          <w14:ligatures w14:val="none"/>
        </w:rPr>
        <w:t>Otter Tail</w:t>
      </w:r>
      <w:r w:rsidR="00E2160E" w:rsidRPr="000E126C">
        <w:rPr>
          <w:rFonts w:ascii="Times New Roman" w:eastAsia="Times New Roman" w:hAnsi="Times New Roman" w:cs="Times New Roman"/>
          <w:kern w:val="0"/>
          <w:sz w:val="24"/>
          <w:szCs w:val="24"/>
          <w14:ligatures w14:val="none"/>
        </w:rPr>
        <w:t xml:space="preserve"> and </w:t>
      </w:r>
      <w:r w:rsidR="00986D43">
        <w:rPr>
          <w:rFonts w:ascii="Times New Roman" w:eastAsia="Times New Roman" w:hAnsi="Times New Roman" w:cs="Times New Roman"/>
          <w:kern w:val="0"/>
          <w:sz w:val="24"/>
          <w:szCs w:val="24"/>
          <w14:ligatures w14:val="none"/>
        </w:rPr>
        <w:t>Supplier</w:t>
      </w:r>
      <w:r w:rsidR="00986D43" w:rsidRPr="000E126C">
        <w:rPr>
          <w:rFonts w:ascii="Times New Roman" w:eastAsia="Times New Roman" w:hAnsi="Times New Roman" w:cs="Times New Roman"/>
          <w:kern w:val="0"/>
          <w:sz w:val="24"/>
          <w:szCs w:val="24"/>
          <w14:ligatures w14:val="none"/>
        </w:rPr>
        <w:t xml:space="preserve"> </w:t>
      </w:r>
      <w:r w:rsidR="00E2160E" w:rsidRPr="000E126C">
        <w:rPr>
          <w:rFonts w:ascii="Times New Roman" w:eastAsia="Times New Roman" w:hAnsi="Times New Roman" w:cs="Times New Roman"/>
          <w:kern w:val="0"/>
          <w:sz w:val="24"/>
          <w:szCs w:val="24"/>
          <w14:ligatures w14:val="none"/>
        </w:rPr>
        <w:t xml:space="preserve">are parties to </w:t>
      </w:r>
      <w:r w:rsidR="0016466C" w:rsidRPr="000E126C">
        <w:rPr>
          <w:rFonts w:ascii="Times New Roman" w:eastAsia="Times New Roman" w:hAnsi="Times New Roman" w:cs="Times New Roman"/>
          <w:kern w:val="0"/>
          <w:sz w:val="24"/>
          <w:szCs w:val="24"/>
          <w14:ligatures w14:val="none"/>
        </w:rPr>
        <w:t xml:space="preserve">an Agreement </w:t>
      </w:r>
      <w:r w:rsidR="00CE51FB" w:rsidRPr="000E126C">
        <w:rPr>
          <w:rFonts w:ascii="Times New Roman" w:eastAsia="Times New Roman" w:hAnsi="Times New Roman" w:cs="Times New Roman"/>
          <w:kern w:val="0"/>
          <w:sz w:val="24"/>
          <w:szCs w:val="24"/>
          <w14:ligatures w14:val="none"/>
        </w:rPr>
        <w:t xml:space="preserve">(hereinafter “Agreement”) </w:t>
      </w:r>
      <w:r w:rsidR="0016466C" w:rsidRPr="000E126C">
        <w:rPr>
          <w:rFonts w:ascii="Times New Roman" w:eastAsia="Times New Roman" w:hAnsi="Times New Roman" w:cs="Times New Roman"/>
          <w:kern w:val="0"/>
          <w:sz w:val="24"/>
          <w:szCs w:val="24"/>
          <w14:ligatures w14:val="none"/>
        </w:rPr>
        <w:t xml:space="preserve">dated ___ whereby </w:t>
      </w:r>
      <w:r w:rsidR="00986D43">
        <w:rPr>
          <w:rFonts w:ascii="Times New Roman" w:eastAsia="Times New Roman" w:hAnsi="Times New Roman" w:cs="Times New Roman"/>
          <w:kern w:val="0"/>
          <w:sz w:val="24"/>
          <w:szCs w:val="24"/>
          <w14:ligatures w14:val="none"/>
        </w:rPr>
        <w:t>Supplier</w:t>
      </w:r>
      <w:r w:rsidR="00986D43" w:rsidRPr="000E126C">
        <w:rPr>
          <w:rFonts w:ascii="Times New Roman" w:eastAsia="Times New Roman" w:hAnsi="Times New Roman" w:cs="Times New Roman"/>
          <w:kern w:val="0"/>
          <w:sz w:val="24"/>
          <w:szCs w:val="24"/>
          <w14:ligatures w14:val="none"/>
        </w:rPr>
        <w:t xml:space="preserve"> </w:t>
      </w:r>
      <w:r w:rsidR="0016466C" w:rsidRPr="000E126C">
        <w:rPr>
          <w:rFonts w:ascii="Times New Roman" w:eastAsia="Times New Roman" w:hAnsi="Times New Roman" w:cs="Times New Roman"/>
          <w:kern w:val="0"/>
          <w:sz w:val="24"/>
          <w:szCs w:val="24"/>
          <w14:ligatures w14:val="none"/>
        </w:rPr>
        <w:t xml:space="preserve">has agreed to provide </w:t>
      </w:r>
      <w:r w:rsidR="00986D43">
        <w:rPr>
          <w:rFonts w:ascii="Times New Roman" w:eastAsia="Times New Roman" w:hAnsi="Times New Roman" w:cs="Times New Roman"/>
          <w:kern w:val="0"/>
          <w:sz w:val="24"/>
          <w:szCs w:val="24"/>
          <w14:ligatures w14:val="none"/>
        </w:rPr>
        <w:t>material supply</w:t>
      </w:r>
      <w:r w:rsidR="0016466C" w:rsidRPr="000E126C">
        <w:rPr>
          <w:rFonts w:ascii="Times New Roman" w:eastAsia="Times New Roman" w:hAnsi="Times New Roman" w:cs="Times New Roman"/>
          <w:kern w:val="0"/>
          <w:sz w:val="24"/>
          <w:szCs w:val="24"/>
          <w14:ligatures w14:val="none"/>
        </w:rPr>
        <w:t xml:space="preserve"> service</w:t>
      </w:r>
      <w:r w:rsidR="00AC6692" w:rsidRPr="000E126C">
        <w:rPr>
          <w:rFonts w:ascii="Times New Roman" w:eastAsia="Times New Roman" w:hAnsi="Times New Roman" w:cs="Times New Roman"/>
          <w:kern w:val="0"/>
          <w:sz w:val="24"/>
          <w:szCs w:val="24"/>
          <w14:ligatures w14:val="none"/>
        </w:rPr>
        <w:t>s</w:t>
      </w:r>
      <w:r w:rsidR="0016466C" w:rsidRPr="000E126C">
        <w:rPr>
          <w:rFonts w:ascii="Times New Roman" w:eastAsia="Times New Roman" w:hAnsi="Times New Roman" w:cs="Times New Roman"/>
          <w:kern w:val="0"/>
          <w:sz w:val="24"/>
          <w:szCs w:val="24"/>
          <w14:ligatures w14:val="none"/>
        </w:rPr>
        <w:t xml:space="preserve"> to </w:t>
      </w:r>
      <w:r w:rsidR="00986D43">
        <w:rPr>
          <w:rFonts w:ascii="Times New Roman" w:eastAsia="Times New Roman" w:hAnsi="Times New Roman" w:cs="Times New Roman"/>
          <w:kern w:val="0"/>
          <w:sz w:val="24"/>
          <w:szCs w:val="24"/>
          <w14:ligatures w14:val="none"/>
        </w:rPr>
        <w:t>Owner</w:t>
      </w:r>
      <w:r w:rsidR="00AA0B0C" w:rsidRPr="000E126C">
        <w:rPr>
          <w:rFonts w:ascii="Times New Roman" w:eastAsia="Times New Roman" w:hAnsi="Times New Roman" w:cs="Times New Roman"/>
          <w:kern w:val="0"/>
          <w:sz w:val="24"/>
          <w:szCs w:val="24"/>
          <w14:ligatures w14:val="none"/>
        </w:rPr>
        <w:t xml:space="preserve"> in support of O</w:t>
      </w:r>
      <w:r w:rsidR="00986D43">
        <w:rPr>
          <w:rFonts w:ascii="Times New Roman" w:eastAsia="Times New Roman" w:hAnsi="Times New Roman" w:cs="Times New Roman"/>
          <w:kern w:val="0"/>
          <w:sz w:val="24"/>
          <w:szCs w:val="24"/>
          <w14:ligatures w14:val="none"/>
        </w:rPr>
        <w:t>wner</w:t>
      </w:r>
      <w:r w:rsidR="00AC6692" w:rsidRPr="000E126C">
        <w:rPr>
          <w:rFonts w:ascii="Times New Roman" w:eastAsia="Times New Roman" w:hAnsi="Times New Roman" w:cs="Times New Roman"/>
          <w:kern w:val="0"/>
          <w:sz w:val="24"/>
          <w:szCs w:val="24"/>
          <w14:ligatures w14:val="none"/>
        </w:rPr>
        <w:t xml:space="preserve">’s </w:t>
      </w:r>
      <w:r w:rsidR="001C6819">
        <w:rPr>
          <w:rFonts w:ascii="Times New Roman" w:eastAsia="Times New Roman" w:hAnsi="Times New Roman" w:cs="Times New Roman"/>
          <w:kern w:val="0"/>
          <w:sz w:val="24"/>
          <w:szCs w:val="24"/>
          <w14:ligatures w14:val="none"/>
        </w:rPr>
        <w:t xml:space="preserve">NDIC </w:t>
      </w:r>
      <w:r w:rsidR="00F62C78" w:rsidRPr="000E126C">
        <w:rPr>
          <w:rFonts w:ascii="Times New Roman" w:eastAsia="Times New Roman" w:hAnsi="Times New Roman" w:cs="Times New Roman"/>
          <w:kern w:val="0"/>
          <w:sz w:val="24"/>
          <w:szCs w:val="24"/>
          <w14:ligatures w14:val="none"/>
        </w:rPr>
        <w:t>Agreement with the North Dakota Industrial Commission (ND</w:t>
      </w:r>
      <w:r w:rsidR="00A910AC" w:rsidRPr="000E126C">
        <w:rPr>
          <w:rFonts w:ascii="Times New Roman" w:eastAsia="Times New Roman" w:hAnsi="Times New Roman" w:cs="Times New Roman"/>
          <w:kern w:val="0"/>
          <w:sz w:val="24"/>
          <w:szCs w:val="24"/>
          <w14:ligatures w14:val="none"/>
        </w:rPr>
        <w:t>IC)</w:t>
      </w:r>
      <w:r w:rsidR="00D76DFF" w:rsidRPr="000E126C">
        <w:rPr>
          <w:rFonts w:ascii="Times New Roman" w:eastAsia="Times New Roman" w:hAnsi="Times New Roman" w:cs="Times New Roman"/>
          <w:kern w:val="0"/>
          <w:sz w:val="24"/>
          <w:szCs w:val="24"/>
          <w14:ligatures w14:val="none"/>
        </w:rPr>
        <w:t xml:space="preserve"> to perform work associated with a Department of Energy </w:t>
      </w:r>
      <w:proofErr w:type="gramStart"/>
      <w:r w:rsidR="00D76DFF" w:rsidRPr="000E126C">
        <w:rPr>
          <w:rFonts w:ascii="Times New Roman" w:eastAsia="Times New Roman" w:hAnsi="Times New Roman" w:cs="Times New Roman"/>
          <w:kern w:val="0"/>
          <w:sz w:val="24"/>
          <w:szCs w:val="24"/>
          <w14:ligatures w14:val="none"/>
        </w:rPr>
        <w:t>Grant</w:t>
      </w:r>
      <w:r w:rsidR="00F62C78" w:rsidRPr="000E126C">
        <w:rPr>
          <w:rFonts w:ascii="Times New Roman" w:eastAsia="Times New Roman" w:hAnsi="Times New Roman" w:cs="Times New Roman"/>
          <w:kern w:val="0"/>
          <w:sz w:val="24"/>
          <w:szCs w:val="24"/>
          <w14:ligatures w14:val="none"/>
        </w:rPr>
        <w:t>;</w:t>
      </w:r>
      <w:proofErr w:type="gramEnd"/>
    </w:p>
    <w:p w14:paraId="54734603" w14:textId="19E11964" w:rsidR="00C24972" w:rsidRPr="000E126C" w:rsidRDefault="00F62C78" w:rsidP="00F30AE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 xml:space="preserve">Whereas </w:t>
      </w:r>
      <w:r w:rsidR="00986D43">
        <w:rPr>
          <w:rFonts w:ascii="Times New Roman" w:eastAsia="Times New Roman" w:hAnsi="Times New Roman" w:cs="Times New Roman"/>
          <w:kern w:val="0"/>
          <w:sz w:val="24"/>
          <w:szCs w:val="24"/>
          <w14:ligatures w14:val="none"/>
        </w:rPr>
        <w:t>Owner</w:t>
      </w:r>
      <w:r w:rsidR="00470C5F" w:rsidRPr="000E126C">
        <w:rPr>
          <w:rFonts w:ascii="Times New Roman" w:eastAsia="Times New Roman" w:hAnsi="Times New Roman" w:cs="Times New Roman"/>
          <w:kern w:val="0"/>
          <w:sz w:val="24"/>
          <w:szCs w:val="24"/>
          <w14:ligatures w14:val="none"/>
        </w:rPr>
        <w:t>’s</w:t>
      </w:r>
      <w:r w:rsidRPr="000E126C">
        <w:rPr>
          <w:rFonts w:ascii="Times New Roman" w:eastAsia="Times New Roman" w:hAnsi="Times New Roman" w:cs="Times New Roman"/>
          <w:kern w:val="0"/>
          <w:sz w:val="24"/>
          <w:szCs w:val="24"/>
          <w14:ligatures w14:val="none"/>
        </w:rPr>
        <w:t xml:space="preserve"> </w:t>
      </w:r>
      <w:r w:rsidR="001C6819">
        <w:rPr>
          <w:rFonts w:ascii="Times New Roman" w:eastAsia="Times New Roman" w:hAnsi="Times New Roman" w:cs="Times New Roman"/>
          <w:kern w:val="0"/>
          <w:sz w:val="24"/>
          <w:szCs w:val="24"/>
          <w14:ligatures w14:val="none"/>
        </w:rPr>
        <w:t xml:space="preserve">NDIC </w:t>
      </w:r>
      <w:r w:rsidRPr="000E126C">
        <w:rPr>
          <w:rFonts w:ascii="Times New Roman" w:eastAsia="Times New Roman" w:hAnsi="Times New Roman" w:cs="Times New Roman"/>
          <w:kern w:val="0"/>
          <w:sz w:val="24"/>
          <w:szCs w:val="24"/>
          <w14:ligatures w14:val="none"/>
        </w:rPr>
        <w:t xml:space="preserve">Agreement </w:t>
      </w:r>
      <w:r w:rsidR="00A910AC" w:rsidRPr="000E126C">
        <w:rPr>
          <w:rFonts w:ascii="Times New Roman" w:eastAsia="Times New Roman" w:hAnsi="Times New Roman" w:cs="Times New Roman"/>
          <w:kern w:val="0"/>
          <w:sz w:val="24"/>
          <w:szCs w:val="24"/>
          <w14:ligatures w14:val="none"/>
        </w:rPr>
        <w:t xml:space="preserve">with the NDIC authorizes </w:t>
      </w:r>
      <w:r w:rsidR="00986D43">
        <w:rPr>
          <w:rFonts w:ascii="Times New Roman" w:eastAsia="Times New Roman" w:hAnsi="Times New Roman" w:cs="Times New Roman"/>
          <w:kern w:val="0"/>
          <w:sz w:val="24"/>
          <w:szCs w:val="24"/>
          <w14:ligatures w14:val="none"/>
        </w:rPr>
        <w:t>Owner</w:t>
      </w:r>
      <w:r w:rsidR="00986D43" w:rsidRPr="000E126C">
        <w:rPr>
          <w:rFonts w:ascii="Times New Roman" w:eastAsia="Times New Roman" w:hAnsi="Times New Roman" w:cs="Times New Roman"/>
          <w:kern w:val="0"/>
          <w:sz w:val="24"/>
          <w:szCs w:val="24"/>
          <w14:ligatures w14:val="none"/>
        </w:rPr>
        <w:t xml:space="preserve"> </w:t>
      </w:r>
      <w:r w:rsidR="00A910AC" w:rsidRPr="000E126C">
        <w:rPr>
          <w:rFonts w:ascii="Times New Roman" w:eastAsia="Times New Roman" w:hAnsi="Times New Roman" w:cs="Times New Roman"/>
          <w:kern w:val="0"/>
          <w:sz w:val="24"/>
          <w:szCs w:val="24"/>
          <w14:ligatures w14:val="none"/>
        </w:rPr>
        <w:t xml:space="preserve">to engage sub-contractors </w:t>
      </w:r>
      <w:r w:rsidR="004D566E" w:rsidRPr="000E126C">
        <w:rPr>
          <w:rFonts w:ascii="Times New Roman" w:eastAsia="Times New Roman" w:hAnsi="Times New Roman" w:cs="Times New Roman"/>
          <w:kern w:val="0"/>
          <w:sz w:val="24"/>
          <w:szCs w:val="24"/>
          <w14:ligatures w14:val="none"/>
        </w:rPr>
        <w:t xml:space="preserve">provided </w:t>
      </w:r>
      <w:r w:rsidR="000B3BC8" w:rsidRPr="000E126C">
        <w:rPr>
          <w:rFonts w:ascii="Times New Roman" w:eastAsia="Times New Roman" w:hAnsi="Times New Roman" w:cs="Times New Roman"/>
          <w:kern w:val="0"/>
          <w:sz w:val="24"/>
          <w:szCs w:val="24"/>
          <w14:ligatures w14:val="none"/>
        </w:rPr>
        <w:t>the subcontract acknowledges the binding nature of th</w:t>
      </w:r>
      <w:r w:rsidR="0095630F" w:rsidRPr="000E126C">
        <w:rPr>
          <w:rFonts w:ascii="Times New Roman" w:eastAsia="Times New Roman" w:hAnsi="Times New Roman" w:cs="Times New Roman"/>
          <w:kern w:val="0"/>
          <w:sz w:val="24"/>
          <w:szCs w:val="24"/>
          <w14:ligatures w14:val="none"/>
        </w:rPr>
        <w:t xml:space="preserve">e NDIC </w:t>
      </w:r>
      <w:r w:rsidR="000B3BC8" w:rsidRPr="000E126C">
        <w:rPr>
          <w:rFonts w:ascii="Times New Roman" w:eastAsia="Times New Roman" w:hAnsi="Times New Roman" w:cs="Times New Roman"/>
          <w:kern w:val="0"/>
          <w:sz w:val="24"/>
          <w:szCs w:val="24"/>
          <w14:ligatures w14:val="none"/>
        </w:rPr>
        <w:t xml:space="preserve">Agreement and incorporates </w:t>
      </w:r>
      <w:r w:rsidR="00470C5F" w:rsidRPr="000E126C">
        <w:rPr>
          <w:rFonts w:ascii="Times New Roman" w:eastAsia="Times New Roman" w:hAnsi="Times New Roman" w:cs="Times New Roman"/>
          <w:kern w:val="0"/>
          <w:sz w:val="24"/>
          <w:szCs w:val="24"/>
          <w14:ligatures w14:val="none"/>
        </w:rPr>
        <w:t xml:space="preserve">the NDIC </w:t>
      </w:r>
      <w:r w:rsidR="000B3BC8" w:rsidRPr="000E126C">
        <w:rPr>
          <w:rFonts w:ascii="Times New Roman" w:eastAsia="Times New Roman" w:hAnsi="Times New Roman" w:cs="Times New Roman"/>
          <w:kern w:val="0"/>
          <w:sz w:val="24"/>
          <w:szCs w:val="24"/>
          <w14:ligatures w14:val="none"/>
        </w:rPr>
        <w:t xml:space="preserve">Agreement, including any attachments into </w:t>
      </w:r>
      <w:r w:rsidR="00AE6F7C" w:rsidRPr="000E126C">
        <w:rPr>
          <w:rFonts w:ascii="Times New Roman" w:eastAsia="Times New Roman" w:hAnsi="Times New Roman" w:cs="Times New Roman"/>
          <w:kern w:val="0"/>
          <w:sz w:val="24"/>
          <w:szCs w:val="24"/>
          <w14:ligatures w14:val="none"/>
        </w:rPr>
        <w:t xml:space="preserve">Otter Tail’s subcontracts, including </w:t>
      </w:r>
      <w:r w:rsidR="00BE5FFA" w:rsidRPr="000E126C">
        <w:rPr>
          <w:rFonts w:ascii="Times New Roman" w:eastAsia="Times New Roman" w:hAnsi="Times New Roman" w:cs="Times New Roman"/>
          <w:kern w:val="0"/>
          <w:sz w:val="24"/>
          <w:szCs w:val="24"/>
          <w14:ligatures w14:val="none"/>
        </w:rPr>
        <w:t>the Service Agreement.</w:t>
      </w:r>
      <w:r w:rsidR="000B3BC8" w:rsidRPr="000E126C">
        <w:rPr>
          <w:rFonts w:ascii="Times New Roman" w:eastAsia="Times New Roman" w:hAnsi="Times New Roman" w:cs="Times New Roman"/>
          <w:kern w:val="0"/>
          <w:sz w:val="24"/>
          <w:szCs w:val="24"/>
          <w14:ligatures w14:val="none"/>
        </w:rPr>
        <w:t xml:space="preserve"> </w:t>
      </w:r>
    </w:p>
    <w:p w14:paraId="778655A4" w14:textId="34DFCB5C" w:rsidR="000B3BC8" w:rsidRPr="000E126C" w:rsidRDefault="000B3BC8" w:rsidP="00F30AE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 xml:space="preserve">Whereas </w:t>
      </w:r>
      <w:r w:rsidR="00F4018F" w:rsidRPr="000E126C">
        <w:rPr>
          <w:rFonts w:ascii="Times New Roman" w:eastAsia="Times New Roman" w:hAnsi="Times New Roman" w:cs="Times New Roman"/>
          <w:kern w:val="0"/>
          <w:sz w:val="24"/>
          <w:szCs w:val="24"/>
          <w14:ligatures w14:val="none"/>
        </w:rPr>
        <w:t xml:space="preserve">the NDIC Agreement further requires </w:t>
      </w:r>
      <w:r w:rsidR="00330D07" w:rsidRPr="000E126C">
        <w:rPr>
          <w:rFonts w:ascii="Times New Roman" w:eastAsia="Times New Roman" w:hAnsi="Times New Roman" w:cs="Times New Roman"/>
          <w:kern w:val="0"/>
          <w:sz w:val="24"/>
          <w:szCs w:val="24"/>
          <w14:ligatures w14:val="none"/>
        </w:rPr>
        <w:t xml:space="preserve">that Otter Tail comply with certain federal flow down requirements referenced in 2 C.F.R. </w:t>
      </w:r>
      <w:r w:rsidR="008161F5">
        <w:rPr>
          <w:rFonts w:ascii="Times New Roman" w:eastAsia="Times New Roman" w:hAnsi="Times New Roman" w:cs="Times New Roman"/>
          <w:kern w:val="0"/>
          <w:sz w:val="24"/>
          <w:szCs w:val="24"/>
          <w14:ligatures w14:val="none"/>
        </w:rPr>
        <w:t>200.</w:t>
      </w:r>
      <w:r w:rsidR="001A6610" w:rsidRPr="000E126C">
        <w:rPr>
          <w:rFonts w:ascii="Times New Roman" w:eastAsia="Times New Roman" w:hAnsi="Times New Roman" w:cs="Times New Roman"/>
          <w:kern w:val="0"/>
          <w:sz w:val="24"/>
          <w:szCs w:val="24"/>
          <w14:ligatures w14:val="none"/>
        </w:rPr>
        <w:t>327</w:t>
      </w:r>
      <w:r w:rsidR="00BE5FFA" w:rsidRPr="000E126C">
        <w:rPr>
          <w:rFonts w:ascii="Times New Roman" w:eastAsia="Times New Roman" w:hAnsi="Times New Roman" w:cs="Times New Roman"/>
          <w:kern w:val="0"/>
          <w:sz w:val="24"/>
          <w:szCs w:val="24"/>
          <w14:ligatures w14:val="none"/>
        </w:rPr>
        <w:t xml:space="preserve"> and ensure such requirements, as applicable, flow down to sub-contractors</w:t>
      </w:r>
      <w:r w:rsidR="001A6610" w:rsidRPr="000E126C">
        <w:rPr>
          <w:rFonts w:ascii="Times New Roman" w:eastAsia="Times New Roman" w:hAnsi="Times New Roman" w:cs="Times New Roman"/>
          <w:kern w:val="0"/>
          <w:sz w:val="24"/>
          <w:szCs w:val="24"/>
          <w14:ligatures w14:val="none"/>
        </w:rPr>
        <w:t>; and</w:t>
      </w:r>
    </w:p>
    <w:p w14:paraId="3CF0D335" w14:textId="4D373966" w:rsidR="001C0677" w:rsidRPr="000E126C" w:rsidRDefault="00986D43" w:rsidP="00F30AE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Owner</w:t>
      </w:r>
      <w:r w:rsidR="00DF1A5A" w:rsidRPr="000E126C">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w:t>
      </w:r>
      <w:r w:rsidR="00DF1A5A" w:rsidRPr="000E126C">
        <w:rPr>
          <w:rFonts w:ascii="Times New Roman" w:eastAsia="Times New Roman" w:hAnsi="Times New Roman" w:cs="Times New Roman"/>
          <w:kern w:val="0"/>
          <w:sz w:val="24"/>
          <w:szCs w:val="24"/>
          <w14:ligatures w14:val="none"/>
        </w:rPr>
        <w:t xml:space="preserve">acknowledge that this </w:t>
      </w:r>
      <w:r>
        <w:rPr>
          <w:rFonts w:ascii="Times New Roman" w:eastAsia="Times New Roman" w:hAnsi="Times New Roman" w:cs="Times New Roman"/>
          <w:kern w:val="0"/>
          <w:sz w:val="24"/>
          <w:szCs w:val="24"/>
          <w14:ligatures w14:val="none"/>
        </w:rPr>
        <w:t>Agreement</w:t>
      </w:r>
      <w:r w:rsidRPr="000E126C">
        <w:rPr>
          <w:rFonts w:ascii="Times New Roman" w:eastAsia="Times New Roman" w:hAnsi="Times New Roman" w:cs="Times New Roman"/>
          <w:kern w:val="0"/>
          <w:sz w:val="24"/>
          <w:szCs w:val="24"/>
          <w14:ligatures w14:val="none"/>
        </w:rPr>
        <w:t xml:space="preserve"> </w:t>
      </w:r>
      <w:r w:rsidR="00DF1A5A" w:rsidRPr="000E126C">
        <w:rPr>
          <w:rFonts w:ascii="Times New Roman" w:eastAsia="Times New Roman" w:hAnsi="Times New Roman" w:cs="Times New Roman"/>
          <w:kern w:val="0"/>
          <w:sz w:val="24"/>
          <w:szCs w:val="24"/>
          <w14:ligatures w14:val="none"/>
        </w:rPr>
        <w:t xml:space="preserve">is supported by good and valuable consideration, the receipt and sufficiently of which is </w:t>
      </w:r>
      <w:r w:rsidR="00545975" w:rsidRPr="000E126C">
        <w:rPr>
          <w:rFonts w:ascii="Times New Roman" w:eastAsia="Times New Roman" w:hAnsi="Times New Roman" w:cs="Times New Roman"/>
          <w:kern w:val="0"/>
          <w:sz w:val="24"/>
          <w:szCs w:val="24"/>
          <w14:ligatures w14:val="none"/>
        </w:rPr>
        <w:t>acknowledged.</w:t>
      </w:r>
    </w:p>
    <w:p w14:paraId="388B4FD9" w14:textId="2055A254" w:rsidR="00545975" w:rsidRPr="000E126C" w:rsidRDefault="00545975" w:rsidP="00F30AE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 xml:space="preserve">Now Therefore, </w:t>
      </w:r>
      <w:r w:rsidR="00986D43">
        <w:rPr>
          <w:rFonts w:ascii="Times New Roman" w:eastAsia="Times New Roman" w:hAnsi="Times New Roman" w:cs="Times New Roman"/>
          <w:kern w:val="0"/>
          <w:sz w:val="24"/>
          <w:szCs w:val="24"/>
          <w14:ligatures w14:val="none"/>
        </w:rPr>
        <w:t>Owner</w:t>
      </w:r>
      <w:r w:rsidRPr="000E126C">
        <w:rPr>
          <w:rFonts w:ascii="Times New Roman" w:eastAsia="Times New Roman" w:hAnsi="Times New Roman" w:cs="Times New Roman"/>
          <w:kern w:val="0"/>
          <w:sz w:val="24"/>
          <w:szCs w:val="24"/>
          <w14:ligatures w14:val="none"/>
        </w:rPr>
        <w:t xml:space="preserve"> and </w:t>
      </w:r>
      <w:r w:rsidR="00986D43">
        <w:rPr>
          <w:rFonts w:ascii="Times New Roman" w:eastAsia="Times New Roman" w:hAnsi="Times New Roman" w:cs="Times New Roman"/>
          <w:kern w:val="0"/>
          <w:sz w:val="24"/>
          <w:szCs w:val="24"/>
          <w14:ligatures w14:val="none"/>
        </w:rPr>
        <w:t>Supplier</w:t>
      </w:r>
      <w:r w:rsidR="00986D43" w:rsidRPr="000E126C">
        <w:rPr>
          <w:rFonts w:ascii="Times New Roman" w:eastAsia="Times New Roman" w:hAnsi="Times New Roman" w:cs="Times New Roman"/>
          <w:kern w:val="0"/>
          <w:sz w:val="24"/>
          <w:szCs w:val="24"/>
          <w14:ligatures w14:val="none"/>
        </w:rPr>
        <w:t xml:space="preserve"> </w:t>
      </w:r>
      <w:r w:rsidRPr="000E126C">
        <w:rPr>
          <w:rFonts w:ascii="Times New Roman" w:eastAsia="Times New Roman" w:hAnsi="Times New Roman" w:cs="Times New Roman"/>
          <w:kern w:val="0"/>
          <w:sz w:val="24"/>
          <w:szCs w:val="24"/>
          <w14:ligatures w14:val="none"/>
        </w:rPr>
        <w:t>agree as follows:</w:t>
      </w:r>
    </w:p>
    <w:p w14:paraId="5DB6FC55" w14:textId="00A7D77C" w:rsidR="00545975" w:rsidRPr="000E126C" w:rsidRDefault="00DB210D" w:rsidP="00545975">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u w:val="single"/>
          <w14:ligatures w14:val="none"/>
        </w:rPr>
        <w:t>Acknowledgement of NDIC Agreement</w:t>
      </w:r>
      <w:r w:rsidRPr="000E126C">
        <w:rPr>
          <w:rFonts w:ascii="Times New Roman" w:eastAsia="Times New Roman" w:hAnsi="Times New Roman" w:cs="Times New Roman"/>
          <w:kern w:val="0"/>
          <w:sz w:val="24"/>
          <w:szCs w:val="24"/>
          <w14:ligatures w14:val="none"/>
        </w:rPr>
        <w:t xml:space="preserve">.  </w:t>
      </w:r>
      <w:r w:rsidR="00986D43">
        <w:rPr>
          <w:rFonts w:ascii="Times New Roman" w:eastAsia="Times New Roman" w:hAnsi="Times New Roman" w:cs="Times New Roman"/>
          <w:kern w:val="0"/>
          <w:sz w:val="24"/>
          <w:szCs w:val="24"/>
          <w14:ligatures w14:val="none"/>
        </w:rPr>
        <w:t>Supplier</w:t>
      </w:r>
      <w:r w:rsidR="00986D43" w:rsidRPr="000E126C">
        <w:rPr>
          <w:rFonts w:ascii="Times New Roman" w:eastAsia="Times New Roman" w:hAnsi="Times New Roman" w:cs="Times New Roman"/>
          <w:kern w:val="0"/>
          <w:sz w:val="24"/>
          <w:szCs w:val="24"/>
          <w14:ligatures w14:val="none"/>
        </w:rPr>
        <w:t xml:space="preserve"> </w:t>
      </w:r>
      <w:r w:rsidR="000A65FB" w:rsidRPr="000E126C">
        <w:rPr>
          <w:rFonts w:ascii="Times New Roman" w:eastAsia="Times New Roman" w:hAnsi="Times New Roman" w:cs="Times New Roman"/>
          <w:kern w:val="0"/>
          <w:sz w:val="24"/>
          <w:szCs w:val="24"/>
          <w14:ligatures w14:val="none"/>
        </w:rPr>
        <w:t xml:space="preserve">acknowledges through this </w:t>
      </w:r>
      <w:r w:rsidR="00986D43">
        <w:rPr>
          <w:rFonts w:ascii="Times New Roman" w:eastAsia="Times New Roman" w:hAnsi="Times New Roman" w:cs="Times New Roman"/>
          <w:kern w:val="0"/>
          <w:sz w:val="24"/>
          <w:szCs w:val="24"/>
          <w14:ligatures w14:val="none"/>
        </w:rPr>
        <w:t>Agreement</w:t>
      </w:r>
      <w:r w:rsidR="00986D43" w:rsidRPr="000E126C">
        <w:rPr>
          <w:rFonts w:ascii="Times New Roman" w:eastAsia="Times New Roman" w:hAnsi="Times New Roman" w:cs="Times New Roman"/>
          <w:kern w:val="0"/>
          <w:sz w:val="24"/>
          <w:szCs w:val="24"/>
          <w14:ligatures w14:val="none"/>
        </w:rPr>
        <w:t xml:space="preserve"> </w:t>
      </w:r>
      <w:r w:rsidR="00986D43" w:rsidRPr="000E126C">
        <w:rPr>
          <w:rFonts w:ascii="Times New Roman" w:eastAsia="Aptos" w:hAnsi="Times New Roman" w:cs="Times New Roman"/>
          <w:sz w:val="24"/>
          <w:szCs w:val="24"/>
        </w:rPr>
        <w:t xml:space="preserve"> </w:t>
      </w:r>
      <w:r w:rsidR="001F048E" w:rsidRPr="000E126C">
        <w:rPr>
          <w:rFonts w:ascii="Times New Roman" w:eastAsia="Aptos" w:hAnsi="Times New Roman" w:cs="Times New Roman"/>
          <w:sz w:val="24"/>
          <w:szCs w:val="24"/>
        </w:rPr>
        <w:t xml:space="preserve">the binding nature of the NDIC Agreement between </w:t>
      </w:r>
      <w:r w:rsidR="00986D43">
        <w:rPr>
          <w:rFonts w:ascii="Times New Roman" w:eastAsia="Aptos" w:hAnsi="Times New Roman" w:cs="Times New Roman"/>
          <w:sz w:val="24"/>
          <w:szCs w:val="24"/>
        </w:rPr>
        <w:t>Owner</w:t>
      </w:r>
      <w:r w:rsidR="001F048E" w:rsidRPr="000E126C">
        <w:rPr>
          <w:rFonts w:ascii="Times New Roman" w:eastAsia="Aptos" w:hAnsi="Times New Roman" w:cs="Times New Roman"/>
          <w:sz w:val="24"/>
          <w:szCs w:val="24"/>
        </w:rPr>
        <w:t xml:space="preserve"> and NDIC</w:t>
      </w:r>
      <w:r w:rsidR="001833D0" w:rsidRPr="000E126C">
        <w:rPr>
          <w:rFonts w:ascii="Times New Roman" w:eastAsia="Aptos" w:hAnsi="Times New Roman" w:cs="Times New Roman"/>
          <w:sz w:val="24"/>
          <w:szCs w:val="24"/>
        </w:rPr>
        <w:t xml:space="preserve">.  </w:t>
      </w:r>
      <w:r w:rsidR="00986D43">
        <w:rPr>
          <w:rFonts w:ascii="Times New Roman" w:eastAsia="Aptos" w:hAnsi="Times New Roman" w:cs="Times New Roman"/>
          <w:sz w:val="24"/>
          <w:szCs w:val="24"/>
        </w:rPr>
        <w:t>Supplier</w:t>
      </w:r>
      <w:r w:rsidR="00986D43" w:rsidRPr="000E126C">
        <w:rPr>
          <w:rFonts w:ascii="Times New Roman" w:eastAsia="Aptos" w:hAnsi="Times New Roman" w:cs="Times New Roman"/>
          <w:sz w:val="24"/>
          <w:szCs w:val="24"/>
        </w:rPr>
        <w:t xml:space="preserve"> </w:t>
      </w:r>
      <w:r w:rsidR="001833D0" w:rsidRPr="000E126C">
        <w:rPr>
          <w:rFonts w:ascii="Times New Roman" w:eastAsia="Aptos" w:hAnsi="Times New Roman" w:cs="Times New Roman"/>
          <w:sz w:val="24"/>
          <w:szCs w:val="24"/>
        </w:rPr>
        <w:t xml:space="preserve">further acknowledges that </w:t>
      </w:r>
      <w:r w:rsidR="00C40E5C" w:rsidRPr="000E126C">
        <w:rPr>
          <w:rFonts w:ascii="Times New Roman" w:eastAsia="Aptos" w:hAnsi="Times New Roman" w:cs="Times New Roman"/>
          <w:sz w:val="24"/>
          <w:szCs w:val="24"/>
        </w:rPr>
        <w:t xml:space="preserve">the NDIC </w:t>
      </w:r>
      <w:r w:rsidR="001F048E" w:rsidRPr="000E126C">
        <w:rPr>
          <w:rFonts w:ascii="Times New Roman" w:eastAsia="Aptos" w:hAnsi="Times New Roman" w:cs="Times New Roman"/>
          <w:sz w:val="24"/>
          <w:szCs w:val="24"/>
        </w:rPr>
        <w:t xml:space="preserve">Agreement, including any </w:t>
      </w:r>
      <w:r w:rsidR="00984470" w:rsidRPr="000E126C">
        <w:rPr>
          <w:rFonts w:ascii="Times New Roman" w:eastAsia="Aptos" w:hAnsi="Times New Roman" w:cs="Times New Roman"/>
          <w:sz w:val="24"/>
          <w:szCs w:val="24"/>
        </w:rPr>
        <w:t xml:space="preserve">attachments </w:t>
      </w:r>
      <w:r w:rsidR="001833D0" w:rsidRPr="000E126C">
        <w:rPr>
          <w:rFonts w:ascii="Times New Roman" w:eastAsia="Aptos" w:hAnsi="Times New Roman" w:cs="Times New Roman"/>
          <w:sz w:val="24"/>
          <w:szCs w:val="24"/>
        </w:rPr>
        <w:t xml:space="preserve">are hereby </w:t>
      </w:r>
      <w:r w:rsidR="00984470" w:rsidRPr="000E126C">
        <w:rPr>
          <w:rFonts w:ascii="Times New Roman" w:eastAsia="Aptos" w:hAnsi="Times New Roman" w:cs="Times New Roman"/>
          <w:sz w:val="24"/>
          <w:szCs w:val="24"/>
        </w:rPr>
        <w:t>incorporated</w:t>
      </w:r>
      <w:r w:rsidR="001F048E" w:rsidRPr="000E126C">
        <w:rPr>
          <w:rFonts w:ascii="Times New Roman" w:eastAsia="Aptos" w:hAnsi="Times New Roman" w:cs="Times New Roman"/>
          <w:sz w:val="24"/>
          <w:szCs w:val="24"/>
        </w:rPr>
        <w:t xml:space="preserve"> into the subcontract</w:t>
      </w:r>
      <w:r w:rsidR="00984470" w:rsidRPr="000E126C">
        <w:rPr>
          <w:rFonts w:ascii="Times New Roman" w:eastAsia="Aptos" w:hAnsi="Times New Roman" w:cs="Times New Roman"/>
          <w:sz w:val="24"/>
          <w:szCs w:val="24"/>
        </w:rPr>
        <w:t>. The NDIC Agreement is attached hereto as Addendum 1.</w:t>
      </w:r>
    </w:p>
    <w:p w14:paraId="7967E056" w14:textId="77777777" w:rsidR="000E126C" w:rsidRPr="000E126C" w:rsidRDefault="000E126C" w:rsidP="000E126C">
      <w:pPr>
        <w:pStyle w:val="ListParagraph"/>
        <w:spacing w:before="100" w:beforeAutospacing="1" w:after="100" w:afterAutospacing="1" w:line="240" w:lineRule="auto"/>
        <w:ind w:left="360"/>
        <w:rPr>
          <w:rFonts w:ascii="Times New Roman" w:eastAsia="Times New Roman" w:hAnsi="Times New Roman" w:cs="Times New Roman"/>
          <w:kern w:val="0"/>
          <w:sz w:val="24"/>
          <w:szCs w:val="24"/>
          <w14:ligatures w14:val="none"/>
        </w:rPr>
      </w:pPr>
    </w:p>
    <w:p w14:paraId="1E1B77E7" w14:textId="60FFA960" w:rsidR="00321C9D" w:rsidRPr="000E126C" w:rsidRDefault="00321C9D" w:rsidP="00545975">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u w:val="single"/>
          <w14:ligatures w14:val="none"/>
        </w:rPr>
        <w:t>Requirement</w:t>
      </w:r>
      <w:r w:rsidR="0063162E" w:rsidRPr="000E126C">
        <w:rPr>
          <w:rFonts w:ascii="Times New Roman" w:eastAsia="Times New Roman" w:hAnsi="Times New Roman" w:cs="Times New Roman"/>
          <w:b/>
          <w:bCs/>
          <w:kern w:val="0"/>
          <w:sz w:val="24"/>
          <w:szCs w:val="24"/>
          <w:u w:val="single"/>
          <w14:ligatures w14:val="none"/>
        </w:rPr>
        <w:t>s</w:t>
      </w:r>
      <w:r w:rsidRPr="000E126C">
        <w:rPr>
          <w:rFonts w:ascii="Times New Roman" w:eastAsia="Times New Roman" w:hAnsi="Times New Roman" w:cs="Times New Roman"/>
          <w:b/>
          <w:bCs/>
          <w:kern w:val="0"/>
          <w:sz w:val="24"/>
          <w:szCs w:val="24"/>
          <w:u w:val="single"/>
          <w14:ligatures w14:val="none"/>
        </w:rPr>
        <w:t xml:space="preserve"> of 2 CFR </w:t>
      </w:r>
      <w:r w:rsidR="008161F5">
        <w:rPr>
          <w:rFonts w:ascii="Times New Roman" w:eastAsia="Times New Roman" w:hAnsi="Times New Roman" w:cs="Times New Roman"/>
          <w:b/>
          <w:bCs/>
          <w:kern w:val="0"/>
          <w:sz w:val="24"/>
          <w:szCs w:val="24"/>
          <w:u w:val="single"/>
          <w14:ligatures w14:val="none"/>
        </w:rPr>
        <w:t>200.327</w:t>
      </w:r>
    </w:p>
    <w:p w14:paraId="61F3449D" w14:textId="7C75821E" w:rsidR="00321C9D" w:rsidRPr="000E126C" w:rsidRDefault="005C0167" w:rsidP="005C0167">
      <w:pPr>
        <w:pStyle w:val="ListParagraph"/>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The following terms are hereby incorporated into the Services Agreement</w:t>
      </w:r>
      <w:r w:rsidR="00203315" w:rsidRPr="000E126C">
        <w:rPr>
          <w:rFonts w:ascii="Times New Roman" w:eastAsia="Times New Roman" w:hAnsi="Times New Roman" w:cs="Times New Roman"/>
          <w:kern w:val="0"/>
          <w:sz w:val="24"/>
          <w:szCs w:val="24"/>
          <w14:ligatures w14:val="none"/>
        </w:rPr>
        <w:t xml:space="preserve">.  </w:t>
      </w:r>
    </w:p>
    <w:p w14:paraId="5439BB8C" w14:textId="77777777" w:rsidR="00545975" w:rsidRPr="000E126C" w:rsidRDefault="00545975" w:rsidP="00545975">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69EC5FF" w14:textId="7FD93B99" w:rsidR="00203315" w:rsidRPr="000E126C" w:rsidRDefault="00F30AEC" w:rsidP="000E126C">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Equal Employment Opportunity</w:t>
      </w:r>
      <w:r w:rsidRPr="000E126C">
        <w:rPr>
          <w:rFonts w:ascii="Times New Roman" w:eastAsia="Times New Roman" w:hAnsi="Times New Roman" w:cs="Times New Roman"/>
          <w:kern w:val="0"/>
          <w:sz w:val="24"/>
          <w:szCs w:val="24"/>
          <w14:ligatures w14:val="none"/>
        </w:rPr>
        <w:t xml:space="preserve">. Except as otherwise provided under 41 CFR Part 60, for all Orders that meet the definition of “federally assisted construction contract” in 41 CFR Part 60-1.3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agrees to comply with </w:t>
      </w:r>
      <w:r w:rsidR="0050451B">
        <w:rPr>
          <w:rFonts w:ascii="Times New Roman" w:eastAsia="Times New Roman" w:hAnsi="Times New Roman" w:cs="Times New Roman"/>
          <w:kern w:val="0"/>
          <w:sz w:val="24"/>
          <w:szCs w:val="24"/>
          <w14:ligatures w14:val="none"/>
        </w:rPr>
        <w:t xml:space="preserve">all equal opportunity requirements. </w:t>
      </w:r>
    </w:p>
    <w:p w14:paraId="11E2ECC8" w14:textId="5C33D014" w:rsidR="00203315" w:rsidRPr="000E126C" w:rsidRDefault="00F30AEC" w:rsidP="00203315">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Davis-Bacon Act, as amended (40 U.S.C. 3141-3148)</w:t>
      </w:r>
      <w:r w:rsidRPr="000E126C">
        <w:rPr>
          <w:rFonts w:ascii="Times New Roman" w:eastAsia="Times New Roman" w:hAnsi="Times New Roman" w:cs="Times New Roman"/>
          <w:kern w:val="0"/>
          <w:sz w:val="24"/>
          <w:szCs w:val="24"/>
          <w14:ligatures w14:val="none"/>
        </w:rPr>
        <w:t xml:space="preserve">. For construction or repair contracts </w:t>
      </w:r>
      <w:proofErr w:type="gramStart"/>
      <w:r w:rsidRPr="000E126C">
        <w:rPr>
          <w:rFonts w:ascii="Times New Roman" w:eastAsia="Times New Roman" w:hAnsi="Times New Roman" w:cs="Times New Roman"/>
          <w:kern w:val="0"/>
          <w:sz w:val="24"/>
          <w:szCs w:val="24"/>
          <w14:ligatures w14:val="none"/>
        </w:rPr>
        <w:t>in excess of</w:t>
      </w:r>
      <w:proofErr w:type="gramEnd"/>
      <w:r w:rsidRPr="000E126C">
        <w:rPr>
          <w:rFonts w:ascii="Times New Roman" w:eastAsia="Times New Roman" w:hAnsi="Times New Roman" w:cs="Times New Roman"/>
          <w:kern w:val="0"/>
          <w:sz w:val="24"/>
          <w:szCs w:val="24"/>
          <w14:ligatures w14:val="none"/>
        </w:rPr>
        <w:t xml:space="preserve"> $2,000, or is otherwise required by Federal program legislation,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agrees to comply with the Davis-Bacon Act (40 U.S.C. 3141-3144, and 3146-3148) as supplemented by Department of Labor regulations (29 CFR Part 5, “Labor Standards Provisions Applicable to Contracts Covering Federally Financed and Assisted Construction”). Under these requirements,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is required to pay wages to laborers and mechanics at a rate not less than the prevailing wages specified in a wage determination made by the Secretary of Labor. In addition,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must pay wages not less than once a week.</w:t>
      </w:r>
    </w:p>
    <w:p w14:paraId="4417E1E6" w14:textId="2B4402D9" w:rsidR="00203315" w:rsidRPr="000E126C" w:rsidRDefault="00F30AEC" w:rsidP="00203315">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Copeland “Anti-Kickback” Act (40 U.S.C. 3145)</w:t>
      </w:r>
      <w:r w:rsidRPr="000E126C">
        <w:rPr>
          <w:rFonts w:ascii="Times New Roman" w:eastAsia="Times New Roman" w:hAnsi="Times New Roman" w:cs="Times New Roman"/>
          <w:kern w:val="0"/>
          <w:sz w:val="24"/>
          <w:szCs w:val="24"/>
          <w14:ligatures w14:val="none"/>
        </w:rPr>
        <w:t xml:space="preserve">. For construction or repair contracts </w:t>
      </w:r>
      <w:proofErr w:type="gramStart"/>
      <w:r w:rsidRPr="000E126C">
        <w:rPr>
          <w:rFonts w:ascii="Times New Roman" w:eastAsia="Times New Roman" w:hAnsi="Times New Roman" w:cs="Times New Roman"/>
          <w:kern w:val="0"/>
          <w:sz w:val="24"/>
          <w:szCs w:val="24"/>
          <w14:ligatures w14:val="none"/>
        </w:rPr>
        <w:t>in excess of</w:t>
      </w:r>
      <w:proofErr w:type="gramEnd"/>
      <w:r w:rsidRPr="000E126C">
        <w:rPr>
          <w:rFonts w:ascii="Times New Roman" w:eastAsia="Times New Roman" w:hAnsi="Times New Roman" w:cs="Times New Roman"/>
          <w:kern w:val="0"/>
          <w:sz w:val="24"/>
          <w:szCs w:val="24"/>
          <w14:ligatures w14:val="none"/>
        </w:rPr>
        <w:t xml:space="preserve"> $2,000,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agrees to comply with the Copeland “Anti-Kickback” Act (40 U.S.C. 3145), as supplemented by Department of Labor regulations (29 CFR Part 3,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s and Subcontractors on Public Building or </w:t>
      </w:r>
      <w:r w:rsidRPr="000E126C">
        <w:rPr>
          <w:rFonts w:ascii="Times New Roman" w:eastAsia="Times New Roman" w:hAnsi="Times New Roman" w:cs="Times New Roman"/>
          <w:kern w:val="0"/>
          <w:sz w:val="24"/>
          <w:szCs w:val="24"/>
          <w14:ligatures w14:val="none"/>
        </w:rPr>
        <w:lastRenderedPageBreak/>
        <w:t xml:space="preserve">Public Work Financed in Whole or in Part by Loans or Grants from the United States”). The Act provides that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is prohibited from inducing, by any means, any person employed in the construction, completion, or repair of public work, to give up any part of the compensation to which he or she is otherwise entitled.</w:t>
      </w:r>
    </w:p>
    <w:p w14:paraId="21E9AA6A" w14:textId="24F59920" w:rsidR="00203315" w:rsidRPr="000E126C" w:rsidRDefault="00F30AEC" w:rsidP="00203315">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Contract Work Hours and Safety Standards Act (40 U.S.C. 3701-3708)</w:t>
      </w:r>
      <w:r w:rsidRPr="000E126C">
        <w:rPr>
          <w:rFonts w:ascii="Times New Roman" w:eastAsia="Times New Roman" w:hAnsi="Times New Roman" w:cs="Times New Roman"/>
          <w:kern w:val="0"/>
          <w:sz w:val="24"/>
          <w:szCs w:val="24"/>
          <w14:ligatures w14:val="none"/>
        </w:rPr>
        <w:t xml:space="preserve">. If the Order is </w:t>
      </w:r>
      <w:proofErr w:type="gramStart"/>
      <w:r w:rsidRPr="000E126C">
        <w:rPr>
          <w:rFonts w:ascii="Times New Roman" w:eastAsia="Times New Roman" w:hAnsi="Times New Roman" w:cs="Times New Roman"/>
          <w:kern w:val="0"/>
          <w:sz w:val="24"/>
          <w:szCs w:val="24"/>
          <w14:ligatures w14:val="none"/>
        </w:rPr>
        <w:t>in excess of</w:t>
      </w:r>
      <w:proofErr w:type="gramEnd"/>
      <w:r w:rsidRPr="000E126C">
        <w:rPr>
          <w:rFonts w:ascii="Times New Roman" w:eastAsia="Times New Roman" w:hAnsi="Times New Roman" w:cs="Times New Roman"/>
          <w:kern w:val="0"/>
          <w:sz w:val="24"/>
          <w:szCs w:val="24"/>
          <w14:ligatures w14:val="none"/>
        </w:rPr>
        <w:t xml:space="preserve"> $100,000 and involve the employment of mechanics or laborers,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shall comply with 40 U.S.C. 3702 and 3704, as supplemented by Department of Labor regulations (29 CFR Part 5). Under 40 U.S.C. 3702 of the Act,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is required to compute the wages of every mechanic and laborer </w:t>
      </w:r>
      <w:proofErr w:type="gramStart"/>
      <w:r w:rsidRPr="000E126C">
        <w:rPr>
          <w:rFonts w:ascii="Times New Roman" w:eastAsia="Times New Roman" w:hAnsi="Times New Roman" w:cs="Times New Roman"/>
          <w:kern w:val="0"/>
          <w:sz w:val="24"/>
          <w:szCs w:val="24"/>
          <w14:ligatures w14:val="none"/>
        </w:rPr>
        <w:t>on the basis of</w:t>
      </w:r>
      <w:proofErr w:type="gramEnd"/>
      <w:r w:rsidRPr="000E126C">
        <w:rPr>
          <w:rFonts w:ascii="Times New Roman" w:eastAsia="Times New Roman" w:hAnsi="Times New Roman" w:cs="Times New Roman"/>
          <w:kern w:val="0"/>
          <w:sz w:val="24"/>
          <w:szCs w:val="24"/>
          <w14:ligatures w14:val="none"/>
        </w:rPr>
        <w:t xml:space="preserve">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184E3778" w14:textId="2CB526ED" w:rsidR="00203315" w:rsidRPr="000E126C" w:rsidRDefault="00F30AEC" w:rsidP="00203315">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Rights to Inventions Made Under a Contract or Agreement</w:t>
      </w:r>
      <w:r w:rsidRPr="000E126C">
        <w:rPr>
          <w:rFonts w:ascii="Times New Roman" w:eastAsia="Times New Roman" w:hAnsi="Times New Roman" w:cs="Times New Roman"/>
          <w:kern w:val="0"/>
          <w:sz w:val="24"/>
          <w:szCs w:val="24"/>
          <w14:ligatures w14:val="none"/>
        </w:rPr>
        <w:t xml:space="preserve">. If the Order is for the performance of Federally funded research, development, or experimental work,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agrees to provide to </w:t>
      </w:r>
      <w:r w:rsidR="00395A40" w:rsidRPr="000E126C">
        <w:rPr>
          <w:rFonts w:ascii="Times New Roman" w:eastAsia="Times New Roman" w:hAnsi="Times New Roman" w:cs="Times New Roman"/>
          <w:kern w:val="0"/>
          <w:sz w:val="24"/>
          <w:szCs w:val="24"/>
          <w14:ligatures w14:val="none"/>
        </w:rPr>
        <w:t>North Dakota Industrial Commission</w:t>
      </w:r>
      <w:r w:rsidRPr="000E126C">
        <w:rPr>
          <w:rFonts w:ascii="Times New Roman" w:eastAsia="Times New Roman" w:hAnsi="Times New Roman" w:cs="Times New Roman"/>
          <w:kern w:val="0"/>
          <w:sz w:val="24"/>
          <w:szCs w:val="24"/>
          <w14:ligatures w14:val="none"/>
        </w:rPr>
        <w:t xml:space="preserve"> and the U.S. government rights in any invention as contemplated by 37 C.F.R. Part 401 “Rights to Inventions Made by Nonprofit Organizations and Small Business Firms Under Government Grants, Contracts and Cooperative Agreements,” and to comply with 37 C.F.R. Part 401 and any awarding agency implementing regulations.</w:t>
      </w:r>
    </w:p>
    <w:p w14:paraId="12A8D59D" w14:textId="1005C71B" w:rsidR="00203315" w:rsidRPr="000E126C" w:rsidRDefault="00F30AEC" w:rsidP="00203315">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Clean Air Act (42 U.S.C. 7401-7671q.) and the Federal Water Pollution Control Act (33 U.S.C. 1251-1387), as amended</w:t>
      </w:r>
      <w:r w:rsidRPr="000E126C">
        <w:rPr>
          <w:rFonts w:ascii="Times New Roman" w:eastAsia="Times New Roman" w:hAnsi="Times New Roman" w:cs="Times New Roman"/>
          <w:kern w:val="0"/>
          <w:sz w:val="24"/>
          <w:szCs w:val="24"/>
          <w14:ligatures w14:val="none"/>
        </w:rPr>
        <w:t xml:space="preserve">. If the Order is </w:t>
      </w:r>
      <w:proofErr w:type="gramStart"/>
      <w:r w:rsidRPr="000E126C">
        <w:rPr>
          <w:rFonts w:ascii="Times New Roman" w:eastAsia="Times New Roman" w:hAnsi="Times New Roman" w:cs="Times New Roman"/>
          <w:kern w:val="0"/>
          <w:sz w:val="24"/>
          <w:szCs w:val="24"/>
          <w14:ligatures w14:val="none"/>
        </w:rPr>
        <w:t>in excess of</w:t>
      </w:r>
      <w:proofErr w:type="gramEnd"/>
      <w:r w:rsidRPr="000E126C">
        <w:rPr>
          <w:rFonts w:ascii="Times New Roman" w:eastAsia="Times New Roman" w:hAnsi="Times New Roman" w:cs="Times New Roman"/>
          <w:kern w:val="0"/>
          <w:sz w:val="24"/>
          <w:szCs w:val="24"/>
          <w14:ligatures w14:val="none"/>
        </w:rPr>
        <w:t xml:space="preserve"> $150,000,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shall comply with all applicable standards, orders or regulations issued pursuant to the Clean Air Act (42 U.S.C. 7401-7671q) and the Federal Water Pollution Control Act as amended (33 U.S.C. 1251-1387). Violations shall be reported to the Federal awarding agency and the Regional Office of the Environmental Protection Agency (EPA)</w:t>
      </w:r>
      <w:r w:rsidR="00203315" w:rsidRPr="000E126C">
        <w:rPr>
          <w:rFonts w:ascii="Times New Roman" w:eastAsia="Times New Roman" w:hAnsi="Times New Roman" w:cs="Times New Roman"/>
          <w:b/>
          <w:bCs/>
          <w:kern w:val="0"/>
          <w:sz w:val="24"/>
          <w:szCs w:val="24"/>
          <w14:ligatures w14:val="none"/>
        </w:rPr>
        <w:t>.</w:t>
      </w:r>
    </w:p>
    <w:p w14:paraId="493BA810" w14:textId="21F44A18" w:rsidR="00203315" w:rsidRPr="000E126C" w:rsidRDefault="00F30AEC" w:rsidP="00203315">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Debarment and Suspension (Executive Orders 12549 and 12689)</w:t>
      </w:r>
      <w:r w:rsidRPr="000E126C">
        <w:rPr>
          <w:rFonts w:ascii="Times New Roman" w:eastAsia="Times New Roman" w:hAnsi="Times New Roman" w:cs="Times New Roman"/>
          <w:kern w:val="0"/>
          <w:sz w:val="24"/>
          <w:szCs w:val="24"/>
          <w14:ligatures w14:val="none"/>
        </w:rPr>
        <w:t xml:space="preserve">. 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 the names of parties debarred, suspended, or otherwise excluded by agencies, as well as parties declared ineligible under statutory or regulatory authority other than Executive Order 12549. This </w:t>
      </w:r>
      <w:r w:rsidR="003150FC" w:rsidRPr="000E126C">
        <w:rPr>
          <w:rFonts w:ascii="Times New Roman" w:eastAsia="Times New Roman" w:hAnsi="Times New Roman" w:cs="Times New Roman"/>
          <w:kern w:val="0"/>
          <w:sz w:val="24"/>
          <w:szCs w:val="24"/>
          <w14:ligatures w14:val="none"/>
        </w:rPr>
        <w:t>Agreement</w:t>
      </w:r>
      <w:r w:rsidRPr="000E126C">
        <w:rPr>
          <w:rFonts w:ascii="Times New Roman" w:eastAsia="Times New Roman" w:hAnsi="Times New Roman" w:cs="Times New Roman"/>
          <w:kern w:val="0"/>
          <w:sz w:val="24"/>
          <w:szCs w:val="24"/>
          <w14:ligatures w14:val="none"/>
        </w:rPr>
        <w:t xml:space="preserve"> is issued with the understanding that the vendor is not presently debarred, suspended, proposed for disbarment, declared ineligible, or voluntarily excluded by any federal agency from participation in any federal program, including but not limited to grants, contracts and/or cooperative agreements, and that it will notify </w:t>
      </w:r>
      <w:r w:rsidR="00395A40" w:rsidRPr="000E126C">
        <w:rPr>
          <w:rFonts w:ascii="Times New Roman" w:eastAsia="Times New Roman" w:hAnsi="Times New Roman" w:cs="Times New Roman"/>
          <w:kern w:val="0"/>
          <w:sz w:val="24"/>
          <w:szCs w:val="24"/>
          <w14:ligatures w14:val="none"/>
        </w:rPr>
        <w:t xml:space="preserve">Otter Tail </w:t>
      </w:r>
      <w:r w:rsidRPr="000E126C">
        <w:rPr>
          <w:rFonts w:ascii="Times New Roman" w:eastAsia="Times New Roman" w:hAnsi="Times New Roman" w:cs="Times New Roman"/>
          <w:kern w:val="0"/>
          <w:sz w:val="24"/>
          <w:szCs w:val="24"/>
          <w14:ligatures w14:val="none"/>
        </w:rPr>
        <w:t xml:space="preserve"> immediately if it is placed on the SAM Exclusions list.</w:t>
      </w:r>
    </w:p>
    <w:p w14:paraId="6B7D56AC" w14:textId="44A6DE2C" w:rsidR="00203315" w:rsidRPr="000E126C" w:rsidRDefault="00F30AEC" w:rsidP="00203315">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lastRenderedPageBreak/>
        <w:t>Byrd Anti-Lobbying Amendment (31 U.S.C. 1352)</w:t>
      </w:r>
      <w:r w:rsidRPr="000E126C">
        <w:rPr>
          <w:rFonts w:ascii="Times New Roman" w:eastAsia="Times New Roman" w:hAnsi="Times New Roman" w:cs="Times New Roman"/>
          <w:kern w:val="0"/>
          <w:sz w:val="24"/>
          <w:szCs w:val="24"/>
          <w14:ligatures w14:val="none"/>
        </w:rPr>
        <w:t xml:space="preserve">. If the Order is for $100,000 or more,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and any of its subcontractors or suppliers shall file the certification required by this statute and its implementing regulations.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0E126C">
        <w:rPr>
          <w:rFonts w:ascii="Times New Roman" w:eastAsia="Times New Roman" w:hAnsi="Times New Roman" w:cs="Times New Roman"/>
          <w:kern w:val="0"/>
          <w:sz w:val="24"/>
          <w:szCs w:val="24"/>
          <w14:ligatures w14:val="none"/>
        </w:rPr>
        <w:t>tier</w:t>
      </w:r>
      <w:proofErr w:type="spellEnd"/>
      <w:r w:rsidRPr="000E126C">
        <w:rPr>
          <w:rFonts w:ascii="Times New Roman" w:eastAsia="Times New Roman" w:hAnsi="Times New Roman" w:cs="Times New Roman"/>
          <w:kern w:val="0"/>
          <w:sz w:val="24"/>
          <w:szCs w:val="24"/>
          <w14:ligatures w14:val="none"/>
        </w:rPr>
        <w:t xml:space="preserve"> up to </w:t>
      </w:r>
      <w:r w:rsidR="005A18AF" w:rsidRPr="000E126C">
        <w:rPr>
          <w:rFonts w:ascii="Times New Roman" w:eastAsia="Times New Roman" w:hAnsi="Times New Roman" w:cs="Times New Roman"/>
          <w:kern w:val="0"/>
          <w:sz w:val="24"/>
          <w:szCs w:val="24"/>
          <w14:ligatures w14:val="none"/>
        </w:rPr>
        <w:t xml:space="preserve">the North Dakota Industrial Commission. </w:t>
      </w:r>
    </w:p>
    <w:p w14:paraId="1438307C" w14:textId="32186340" w:rsidR="00203315" w:rsidRPr="000E126C" w:rsidRDefault="00F30AEC" w:rsidP="00203315">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Procurement of Recovered Materials (2 C.F.R. 200.323)</w:t>
      </w:r>
      <w:r w:rsidRPr="000E126C">
        <w:rPr>
          <w:rFonts w:ascii="Times New Roman" w:eastAsia="Times New Roman" w:hAnsi="Times New Roman" w:cs="Times New Roman"/>
          <w:kern w:val="0"/>
          <w:sz w:val="24"/>
          <w:szCs w:val="24"/>
          <w14:ligatures w14:val="none"/>
        </w:rPr>
        <w:t xml:space="preserve">. A non-Federal entity that is a state agency or agency of a political subdivision of a state and its contractors must comply with section 6002 of the Solid Waste Disposal Act, as amended by the Resource Conservation and Recovery Act. To the extent applicable,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144204D2" w14:textId="601BB1C3" w:rsidR="00281977" w:rsidRPr="000E126C" w:rsidRDefault="00F30AEC" w:rsidP="00281977">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Energy Policy and Conservation Act (42 U.S.C. 6201)</w:t>
      </w:r>
      <w:r w:rsidRPr="000E126C">
        <w:rPr>
          <w:rFonts w:ascii="Times New Roman" w:eastAsia="Times New Roman" w:hAnsi="Times New Roman" w:cs="Times New Roman"/>
          <w:kern w:val="0"/>
          <w:sz w:val="24"/>
          <w:szCs w:val="24"/>
          <w14:ligatures w14:val="none"/>
        </w:rPr>
        <w:t xml:space="preserve">.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agrees to comply with all mandatory standards and policies relating to energy efficiency standards which are contained in the state energy conservation plan issued in compliance with the Energy Policy and Conservation Act (42 U.S.C. 6201).</w:t>
      </w:r>
    </w:p>
    <w:p w14:paraId="042E8884" w14:textId="2E3BFDA9" w:rsidR="00281977" w:rsidRPr="000E126C" w:rsidRDefault="00F30AEC" w:rsidP="00281977">
      <w:pPr>
        <w:pStyle w:val="ListParagraph"/>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Prohibition on Certain Telecommunications and Video Surveillance Services or Equipment (2 C.F.R. 200.216)</w:t>
      </w:r>
      <w:r w:rsidRPr="000E126C">
        <w:rPr>
          <w:rFonts w:ascii="Times New Roman" w:eastAsia="Times New Roman" w:hAnsi="Times New Roman" w:cs="Times New Roman"/>
          <w:kern w:val="0"/>
          <w:sz w:val="24"/>
          <w:szCs w:val="24"/>
          <w14:ligatures w14:val="none"/>
        </w:rPr>
        <w:t xml:space="preserve">.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shall not expend funds received under this </w:t>
      </w:r>
      <w:r w:rsidR="003150FC" w:rsidRPr="000E126C">
        <w:rPr>
          <w:rFonts w:ascii="Times New Roman" w:eastAsia="Times New Roman" w:hAnsi="Times New Roman" w:cs="Times New Roman"/>
          <w:kern w:val="0"/>
          <w:sz w:val="24"/>
          <w:szCs w:val="24"/>
          <w14:ligatures w14:val="none"/>
        </w:rPr>
        <w:t>Agreement</w:t>
      </w:r>
      <w:r w:rsidRPr="000E126C">
        <w:rPr>
          <w:rFonts w:ascii="Times New Roman" w:eastAsia="Times New Roman" w:hAnsi="Times New Roman" w:cs="Times New Roman"/>
          <w:kern w:val="0"/>
          <w:sz w:val="24"/>
          <w:szCs w:val="24"/>
          <w14:ligatures w14:val="none"/>
        </w:rPr>
        <w:t xml:space="preserve"> to </w:t>
      </w:r>
    </w:p>
    <w:p w14:paraId="287B2E2E" w14:textId="77777777" w:rsidR="00281977" w:rsidRPr="000E126C" w:rsidRDefault="00F30AEC" w:rsidP="00281977">
      <w:pPr>
        <w:pStyle w:val="ListParagraph"/>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Procure or obtain;</w:t>
      </w:r>
    </w:p>
    <w:p w14:paraId="6C5DAEF6" w14:textId="77777777" w:rsidR="00281977" w:rsidRPr="000E126C" w:rsidRDefault="00F30AEC" w:rsidP="00281977">
      <w:pPr>
        <w:pStyle w:val="ListParagraph"/>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Extend or renew a contract to procure or obtain; or</w:t>
      </w:r>
    </w:p>
    <w:p w14:paraId="70E3A490" w14:textId="770A975C" w:rsidR="00F30AEC" w:rsidRPr="000E126C" w:rsidRDefault="00F30AEC" w:rsidP="00281977">
      <w:pPr>
        <w:pStyle w:val="ListParagraph"/>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 xml:space="preserve">Enter into a contract (or extend or renew a contract) to procure or obtain equipment, services, or systems that use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 </w:t>
      </w:r>
    </w:p>
    <w:p w14:paraId="682D2AFC" w14:textId="77777777" w:rsidR="00F30AEC" w:rsidRPr="000E126C" w:rsidRDefault="00F30AEC" w:rsidP="00DE74AF">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 xml:space="preserve">For the purpose of public safety, security of government facilities, physical security surveillance of critical infrastructure, and other national security purposes, video surveillance and telecommunications equipment produced by Hytera Communications Corporation, </w:t>
      </w:r>
      <w:r w:rsidRPr="000E126C">
        <w:rPr>
          <w:rFonts w:ascii="Times New Roman" w:eastAsia="Times New Roman" w:hAnsi="Times New Roman" w:cs="Times New Roman"/>
          <w:kern w:val="0"/>
          <w:sz w:val="24"/>
          <w:szCs w:val="24"/>
          <w14:ligatures w14:val="none"/>
        </w:rPr>
        <w:lastRenderedPageBreak/>
        <w:t>Hangzhou Hikvision Digital Technology Company, or Dahua Technology Company (or any subsidiary or affiliate of such entities).</w:t>
      </w:r>
    </w:p>
    <w:p w14:paraId="27D6FD5C" w14:textId="77777777" w:rsidR="00F30AEC" w:rsidRPr="000E126C" w:rsidRDefault="00F30AEC" w:rsidP="00DE74AF">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Telecommunications or video surveillance services provided by such entities or using such equipment.</w:t>
      </w:r>
    </w:p>
    <w:p w14:paraId="12FE4391" w14:textId="77777777" w:rsidR="009F70AB" w:rsidRPr="000E126C" w:rsidRDefault="00F30AEC" w:rsidP="009F70AB">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2BC07259" w14:textId="3AE26EFC" w:rsidR="00BE7B91" w:rsidRPr="000E126C" w:rsidRDefault="00F30AEC" w:rsidP="00BE7B91">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Domestic Preference for Procurements (2 C.F.R. 200.322)</w:t>
      </w:r>
      <w:r w:rsidRPr="000E126C">
        <w:rPr>
          <w:rFonts w:ascii="Times New Roman" w:eastAsia="Times New Roman" w:hAnsi="Times New Roman" w:cs="Times New Roman"/>
          <w:kern w:val="0"/>
          <w:sz w:val="24"/>
          <w:szCs w:val="24"/>
          <w14:ligatures w14:val="none"/>
        </w:rPr>
        <w:t xml:space="preserve">. As appropriate and to the extent consistent with law, </w:t>
      </w:r>
      <w:r w:rsidR="00591B4A">
        <w:rPr>
          <w:rFonts w:ascii="Times New Roman" w:eastAsia="Times New Roman" w:hAnsi="Times New Roman" w:cs="Times New Roman"/>
          <w:kern w:val="0"/>
          <w:sz w:val="24"/>
          <w:szCs w:val="24"/>
          <w14:ligatures w14:val="none"/>
        </w:rPr>
        <w:t>Supplier</w:t>
      </w:r>
      <w:r w:rsidR="00591B4A" w:rsidRPr="000E126C">
        <w:rPr>
          <w:rFonts w:ascii="Times New Roman" w:eastAsia="Times New Roman" w:hAnsi="Times New Roman" w:cs="Times New Roman"/>
          <w:kern w:val="0"/>
          <w:sz w:val="24"/>
          <w:szCs w:val="24"/>
          <w14:ligatures w14:val="none"/>
        </w:rPr>
        <w:t xml:space="preserve"> </w:t>
      </w:r>
      <w:r w:rsidRPr="000E126C">
        <w:rPr>
          <w:rFonts w:ascii="Times New Roman" w:eastAsia="Times New Roman" w:hAnsi="Times New Roman" w:cs="Times New Roman"/>
          <w:kern w:val="0"/>
          <w:sz w:val="24"/>
          <w:szCs w:val="24"/>
          <w14:ligatures w14:val="none"/>
        </w:rPr>
        <w:t xml:space="preserve">should, to the greatest extent practicable under this </w:t>
      </w:r>
      <w:r w:rsidR="003150FC" w:rsidRPr="000E126C">
        <w:rPr>
          <w:rFonts w:ascii="Times New Roman" w:eastAsia="Times New Roman" w:hAnsi="Times New Roman" w:cs="Times New Roman"/>
          <w:kern w:val="0"/>
          <w:sz w:val="24"/>
          <w:szCs w:val="24"/>
          <w14:ligatures w14:val="none"/>
        </w:rPr>
        <w:t>Agreement</w:t>
      </w:r>
      <w:r w:rsidRPr="000E126C">
        <w:rPr>
          <w:rFonts w:ascii="Times New Roman" w:eastAsia="Times New Roman" w:hAnsi="Times New Roman" w:cs="Times New Roman"/>
          <w:kern w:val="0"/>
          <w:sz w:val="24"/>
          <w:szCs w:val="24"/>
          <w14:ligatures w14:val="none"/>
        </w:rPr>
        <w:t xml:space="preserve">, provide a preference for the purchase, acquisition, or use of goods, products, or materials produced in the United States (including but not limited to iron, aluminum, steel, cement, and other manufactured products).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shall include the requirements of this provision in any lower-tier awards under this </w:t>
      </w:r>
      <w:r w:rsidR="003150FC" w:rsidRPr="000E126C">
        <w:rPr>
          <w:rFonts w:ascii="Times New Roman" w:eastAsia="Times New Roman" w:hAnsi="Times New Roman" w:cs="Times New Roman"/>
          <w:kern w:val="0"/>
          <w:sz w:val="24"/>
          <w:szCs w:val="24"/>
          <w14:ligatures w14:val="none"/>
        </w:rPr>
        <w:t>Agreement</w:t>
      </w:r>
      <w:r w:rsidRPr="000E126C">
        <w:rPr>
          <w:rFonts w:ascii="Times New Roman" w:eastAsia="Times New Roman" w:hAnsi="Times New Roman" w:cs="Times New Roman"/>
          <w:kern w:val="0"/>
          <w:sz w:val="24"/>
          <w:szCs w:val="24"/>
          <w14:ligatures w14:val="none"/>
        </w:rPr>
        <w:t xml:space="preserve">. For the purposes of this </w:t>
      </w:r>
      <w:r w:rsidR="003150FC" w:rsidRPr="000E126C">
        <w:rPr>
          <w:rFonts w:ascii="Times New Roman" w:eastAsia="Times New Roman" w:hAnsi="Times New Roman" w:cs="Times New Roman"/>
          <w:kern w:val="0"/>
          <w:sz w:val="24"/>
          <w:szCs w:val="24"/>
          <w14:ligatures w14:val="none"/>
        </w:rPr>
        <w:t>Agreement</w:t>
      </w:r>
      <w:r w:rsidRPr="000E126C">
        <w:rPr>
          <w:rFonts w:ascii="Times New Roman" w:eastAsia="Times New Roman" w:hAnsi="Times New Roman" w:cs="Times New Roman"/>
          <w:kern w:val="0"/>
          <w:sz w:val="24"/>
          <w:szCs w:val="24"/>
          <w14:ligatures w14:val="none"/>
        </w:rPr>
        <w:t xml:space="preserve">: </w:t>
      </w:r>
    </w:p>
    <w:p w14:paraId="7D2983B1" w14:textId="77777777" w:rsidR="00BE7B91" w:rsidRPr="000E126C" w:rsidRDefault="00F30AEC" w:rsidP="00BE7B9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“Produced in the United States” means, for iron and steel products, that all manufacturing processes, from the initial melting stage through the application of coatings, occurred in the United States.</w:t>
      </w:r>
    </w:p>
    <w:p w14:paraId="22E30D69" w14:textId="77777777" w:rsidR="00BE7B91" w:rsidRDefault="00F30AEC" w:rsidP="00BE7B9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03A5C768" w14:textId="1CD5ADC9" w:rsidR="0052374F" w:rsidRPr="000E126C" w:rsidRDefault="0052374F" w:rsidP="00BE7B9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374F">
        <w:rPr>
          <w:rFonts w:ascii="Times New Roman" w:eastAsia="Times New Roman" w:hAnsi="Times New Roman" w:cs="Times New Roman"/>
          <w:kern w:val="0"/>
          <w:sz w:val="24"/>
          <w:szCs w:val="24"/>
          <w14:ligatures w14:val="none"/>
        </w:rPr>
        <w:t xml:space="preserve">Federal agencies providing Federal financial assistance for infrastructure projects must implement the Buy America preferences set forth in </w:t>
      </w:r>
      <w:hyperlink r:id="rId8" w:history="1">
        <w:r w:rsidRPr="0052374F">
          <w:rPr>
            <w:rStyle w:val="Hyperlink"/>
            <w:rFonts w:ascii="Times New Roman" w:eastAsia="Times New Roman" w:hAnsi="Times New Roman" w:cs="Times New Roman"/>
            <w:kern w:val="0"/>
            <w:sz w:val="24"/>
            <w:szCs w:val="24"/>
            <w14:ligatures w14:val="none"/>
          </w:rPr>
          <w:t>2 CFR part 184</w:t>
        </w:r>
      </w:hyperlink>
      <w:r w:rsidRPr="0052374F">
        <w:rPr>
          <w:rFonts w:ascii="Times New Roman" w:eastAsia="Times New Roman" w:hAnsi="Times New Roman" w:cs="Times New Roman"/>
          <w:kern w:val="0"/>
          <w:sz w:val="24"/>
          <w:szCs w:val="24"/>
          <w14:ligatures w14:val="none"/>
        </w:rPr>
        <w:t>.</w:t>
      </w:r>
    </w:p>
    <w:p w14:paraId="617FCB25" w14:textId="0B8404D4" w:rsidR="00BE7B91" w:rsidRPr="000E126C" w:rsidRDefault="00F30AEC" w:rsidP="00BE7B91">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Contracting with Small and Minority Businesses, Women's Business Enterprises, and Labor Surplus Area Firms (2 CFR 200.321)</w:t>
      </w:r>
      <w:r w:rsidRPr="000E126C">
        <w:rPr>
          <w:rFonts w:ascii="Times New Roman" w:eastAsia="Times New Roman" w:hAnsi="Times New Roman" w:cs="Times New Roman"/>
          <w:kern w:val="0"/>
          <w:sz w:val="24"/>
          <w:szCs w:val="24"/>
          <w14:ligatures w14:val="none"/>
        </w:rPr>
        <w:t xml:space="preserve">. </w:t>
      </w:r>
      <w:proofErr w:type="gramStart"/>
      <w:r w:rsidR="00591B4A">
        <w:rPr>
          <w:rFonts w:ascii="Times New Roman" w:eastAsia="Times New Roman" w:hAnsi="Times New Roman" w:cs="Times New Roman"/>
          <w:kern w:val="0"/>
          <w:sz w:val="24"/>
          <w:szCs w:val="24"/>
          <w14:ligatures w14:val="none"/>
        </w:rPr>
        <w:t>Supplier</w:t>
      </w:r>
      <w:proofErr w:type="gramEnd"/>
      <w:r w:rsidR="005E2042" w:rsidRPr="000E126C">
        <w:rPr>
          <w:rFonts w:ascii="Times New Roman" w:eastAsia="Times New Roman" w:hAnsi="Times New Roman" w:cs="Times New Roman"/>
          <w:kern w:val="0"/>
          <w:sz w:val="24"/>
          <w:szCs w:val="24"/>
          <w14:ligatures w14:val="none"/>
        </w:rPr>
        <w:t xml:space="preserve"> </w:t>
      </w:r>
      <w:r w:rsidRPr="000E126C">
        <w:rPr>
          <w:rFonts w:ascii="Times New Roman" w:eastAsia="Times New Roman" w:hAnsi="Times New Roman" w:cs="Times New Roman"/>
          <w:kern w:val="0"/>
          <w:sz w:val="24"/>
          <w:szCs w:val="24"/>
          <w14:ligatures w14:val="none"/>
        </w:rPr>
        <w:t xml:space="preserve">shall take all necessary affirmative steps to assure that minority businesses, women's business enterprises, and labor surplus area firms are used when possible. Affirmative steps must include: </w:t>
      </w:r>
    </w:p>
    <w:p w14:paraId="66C46E54" w14:textId="77777777" w:rsidR="00BE7B91" w:rsidRPr="000E126C" w:rsidRDefault="00F30AEC" w:rsidP="00BE7B9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Placing qualified small and minority businesses and women's business enterprises on solicitation lists;</w:t>
      </w:r>
    </w:p>
    <w:p w14:paraId="28F0AB50" w14:textId="77777777" w:rsidR="00BE7B91" w:rsidRPr="000E126C" w:rsidRDefault="00F30AEC" w:rsidP="00BE7B9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Assuring that small and minority businesses, and women's business enterprises are solicited whenever they are potential sources;</w:t>
      </w:r>
    </w:p>
    <w:p w14:paraId="6E2E2B8F" w14:textId="77777777" w:rsidR="00BE7B91" w:rsidRPr="000E126C" w:rsidRDefault="00F30AEC" w:rsidP="00BE7B9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Dividing total requirements, when economically feasible, into smaller tasks or quantities to permit maximum participation by small and minority businesses, and women's business enterprises;</w:t>
      </w:r>
    </w:p>
    <w:p w14:paraId="66489E22" w14:textId="77777777" w:rsidR="00BE7B91" w:rsidRPr="000E126C" w:rsidRDefault="00F30AEC" w:rsidP="00BE7B9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Establishing delivery schedules, where the requirement permits, which encourage participation by small and minority businesses, and women's business enterprises;</w:t>
      </w:r>
    </w:p>
    <w:p w14:paraId="36AC92A0" w14:textId="77777777" w:rsidR="00BE7B91" w:rsidRPr="000E126C" w:rsidRDefault="00F30AEC" w:rsidP="00BE7B91">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t>Using the services and assistance, as appropriate, of such organizations as the Small Business Administration and the Minority Business Development Agency of the Department of Commerce; and</w:t>
      </w:r>
    </w:p>
    <w:p w14:paraId="6752FAFB" w14:textId="10F307C1" w:rsidR="00AA28E4" w:rsidRPr="000E126C" w:rsidRDefault="00F30AEC" w:rsidP="00AA28E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kern w:val="0"/>
          <w:sz w:val="24"/>
          <w:szCs w:val="24"/>
          <w14:ligatures w14:val="none"/>
        </w:rPr>
        <w:lastRenderedPageBreak/>
        <w:t xml:space="preserve">If further subcontracts are to be let,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shall take the affirmative steps listed in (a) through (e) above.</w:t>
      </w:r>
    </w:p>
    <w:p w14:paraId="70461701" w14:textId="544339F6" w:rsidR="00E2178B" w:rsidRDefault="00F30AEC" w:rsidP="00E2178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126C">
        <w:rPr>
          <w:rFonts w:ascii="Times New Roman" w:eastAsia="Times New Roman" w:hAnsi="Times New Roman" w:cs="Times New Roman"/>
          <w:b/>
          <w:bCs/>
          <w:kern w:val="0"/>
          <w:sz w:val="24"/>
          <w:szCs w:val="24"/>
          <w14:ligatures w14:val="none"/>
        </w:rPr>
        <w:t>Access to Records (2 CFR 200.337)</w:t>
      </w:r>
      <w:r w:rsidRPr="000E126C">
        <w:rPr>
          <w:rFonts w:ascii="Times New Roman" w:eastAsia="Times New Roman" w:hAnsi="Times New Roman" w:cs="Times New Roman"/>
          <w:kern w:val="0"/>
          <w:sz w:val="24"/>
          <w:szCs w:val="24"/>
          <w14:ligatures w14:val="none"/>
        </w:rPr>
        <w:t xml:space="preserve">. The Federal awarding agency, Inspectors General, the Comptroller General of the United States, </w:t>
      </w:r>
      <w:r w:rsidR="00F95205" w:rsidRPr="000E126C">
        <w:rPr>
          <w:rFonts w:ascii="Times New Roman" w:eastAsia="Times New Roman" w:hAnsi="Times New Roman" w:cs="Times New Roman"/>
          <w:kern w:val="0"/>
          <w:sz w:val="24"/>
          <w:szCs w:val="24"/>
          <w14:ligatures w14:val="none"/>
        </w:rPr>
        <w:t xml:space="preserve">the North Dakota Industrial Commission, and Otter Tail, </w:t>
      </w:r>
      <w:r w:rsidRPr="000E126C">
        <w:rPr>
          <w:rFonts w:ascii="Times New Roman" w:eastAsia="Times New Roman" w:hAnsi="Times New Roman" w:cs="Times New Roman"/>
          <w:kern w:val="0"/>
          <w:sz w:val="24"/>
          <w:szCs w:val="24"/>
          <w14:ligatures w14:val="none"/>
        </w:rPr>
        <w:t xml:space="preserve">or any of their authorized representatives, must have the right of access to any documents, papers, or other records of the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 xml:space="preserve"> which are pertinent to the Federal award, </w:t>
      </w:r>
      <w:proofErr w:type="gramStart"/>
      <w:r w:rsidRPr="000E126C">
        <w:rPr>
          <w:rFonts w:ascii="Times New Roman" w:eastAsia="Times New Roman" w:hAnsi="Times New Roman" w:cs="Times New Roman"/>
          <w:kern w:val="0"/>
          <w:sz w:val="24"/>
          <w:szCs w:val="24"/>
          <w14:ligatures w14:val="none"/>
        </w:rPr>
        <w:t>in order to</w:t>
      </w:r>
      <w:proofErr w:type="gramEnd"/>
      <w:r w:rsidRPr="000E126C">
        <w:rPr>
          <w:rFonts w:ascii="Times New Roman" w:eastAsia="Times New Roman" w:hAnsi="Times New Roman" w:cs="Times New Roman"/>
          <w:kern w:val="0"/>
          <w:sz w:val="24"/>
          <w:szCs w:val="24"/>
          <w14:ligatures w14:val="none"/>
        </w:rPr>
        <w:t xml:space="preserve"> make audits, examinations, excerpts, and transcripts. The right also includes timely and reasonable access to the </w:t>
      </w:r>
      <w:r w:rsidR="00591B4A">
        <w:rPr>
          <w:rFonts w:ascii="Times New Roman" w:eastAsia="Times New Roman" w:hAnsi="Times New Roman" w:cs="Times New Roman"/>
          <w:kern w:val="0"/>
          <w:sz w:val="24"/>
          <w:szCs w:val="24"/>
          <w14:ligatures w14:val="none"/>
        </w:rPr>
        <w:t>Supplier</w:t>
      </w:r>
      <w:r w:rsidRPr="000E126C">
        <w:rPr>
          <w:rFonts w:ascii="Times New Roman" w:eastAsia="Times New Roman" w:hAnsi="Times New Roman" w:cs="Times New Roman"/>
          <w:kern w:val="0"/>
          <w:sz w:val="24"/>
          <w:szCs w:val="24"/>
          <w14:ligatures w14:val="none"/>
        </w:rPr>
        <w:t>’s personnel for the purpose of interview and discussion related to such documents</w:t>
      </w:r>
    </w:p>
    <w:p w14:paraId="315B5A33" w14:textId="77777777" w:rsidR="00E2178B" w:rsidRPr="00E2178B"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p>
    <w:p w14:paraId="571B0019" w14:textId="48B77CD5" w:rsidR="00E2178B" w:rsidRPr="00E2178B" w:rsidRDefault="00E2178B" w:rsidP="00E2178B">
      <w:pPr>
        <w:numPr>
          <w:ilvl w:val="0"/>
          <w:numId w:val="1"/>
        </w:numPr>
        <w:spacing w:before="100" w:beforeAutospacing="1" w:after="100" w:afterAutospacing="1" w:line="240" w:lineRule="auto"/>
        <w:rPr>
          <w:rFonts w:ascii="Times New Roman" w:eastAsia="Times New Roman" w:hAnsi="Times New Roman" w:cs="Times New Roman"/>
          <w:b/>
          <w:bCs/>
          <w:kern w:val="0"/>
          <w:sz w:val="24"/>
          <w:szCs w:val="24"/>
          <w:u w:val="single"/>
          <w14:ligatures w14:val="none"/>
        </w:rPr>
      </w:pPr>
      <w:bookmarkStart w:id="0" w:name="_Toc136523595"/>
      <w:r w:rsidRPr="00E2178B">
        <w:rPr>
          <w:b/>
          <w:bCs/>
          <w:u w:val="single"/>
        </w:rPr>
        <w:t>BUY AMERICAN REQUIREMENTS FOR INFRASTRUCTURE PROJECTS (MARCH 2023)</w:t>
      </w:r>
      <w:bookmarkEnd w:id="0"/>
    </w:p>
    <w:p w14:paraId="4111604B" w14:textId="0655EC8C" w:rsidR="00E2178B" w:rsidRPr="00E2178B" w:rsidRDefault="00E2178B" w:rsidP="00E2178B">
      <w:pPr>
        <w:numPr>
          <w:ilvl w:val="1"/>
          <w:numId w:val="1"/>
        </w:num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2178B">
        <w:rPr>
          <w:rFonts w:ascii="Times New Roman" w:eastAsia="Times New Roman" w:hAnsi="Times New Roman" w:cs="Times New Roman"/>
          <w:b/>
          <w:bCs/>
          <w:kern w:val="0"/>
          <w:sz w:val="24"/>
          <w:szCs w:val="24"/>
          <w14:ligatures w14:val="none"/>
        </w:rPr>
        <w:t>Definitions</w:t>
      </w:r>
    </w:p>
    <w:p w14:paraId="0F3DA9FF" w14:textId="29606CE2" w:rsidR="00E2178B" w:rsidRPr="00E2178B"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b/>
          <w:bCs/>
          <w:kern w:val="0"/>
          <w:sz w:val="24"/>
          <w:szCs w:val="24"/>
          <w14:ligatures w14:val="none"/>
        </w:rPr>
        <w:t>Components</w:t>
      </w:r>
      <w:r w:rsidRPr="00E2178B">
        <w:rPr>
          <w:rFonts w:ascii="Times New Roman" w:eastAsia="Times New Roman" w:hAnsi="Times New Roman" w:cs="Times New Roman"/>
          <w:kern w:val="0"/>
          <w:sz w:val="24"/>
          <w:szCs w:val="24"/>
          <w14:ligatures w14:val="none"/>
        </w:rPr>
        <w:t xml:space="preserve"> are defined as the articles, materials, or supplies incorporated directly into the end manufactured product(s). </w:t>
      </w:r>
    </w:p>
    <w:p w14:paraId="21AE43DC" w14:textId="733DF284" w:rsidR="00E2178B" w:rsidRPr="00E2178B"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b/>
          <w:bCs/>
          <w:kern w:val="0"/>
          <w:sz w:val="24"/>
          <w:szCs w:val="24"/>
          <w14:ligatures w14:val="none"/>
        </w:rPr>
        <w:t>Construction Materials</w:t>
      </w:r>
      <w:r w:rsidRPr="00E2178B">
        <w:rPr>
          <w:rFonts w:ascii="Times New Roman" w:eastAsia="Times New Roman" w:hAnsi="Times New Roman" w:cs="Times New Roman"/>
          <w:kern w:val="0"/>
          <w:sz w:val="24"/>
          <w:szCs w:val="24"/>
          <w14:ligatures w14:val="none"/>
        </w:rPr>
        <w:t xml:space="preserve"> are an article, material, or supply—other than an item primarily of iron or steel; a manufactured product; cement and cementitious materials; aggregates such as stone, sand, or gravel; or aggregate binding agents or additives—that is used in an infrastructure project and is or consists primarily of non-ferrous metals, plastic and polymer-based products (including polyvinylchloride, composite building materials, and polymers used in fiber optic cables), glass (including optic glass), lumber, drywall, coatings (paints and stains), optical fiber, clay brick; composite building materials; or engineered wood products. </w:t>
      </w:r>
    </w:p>
    <w:p w14:paraId="356E2637" w14:textId="77777777" w:rsidR="00E2178B" w:rsidRPr="00E2178B"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b/>
          <w:bCs/>
          <w:kern w:val="0"/>
          <w:sz w:val="24"/>
          <w:szCs w:val="24"/>
          <w14:ligatures w14:val="none"/>
        </w:rPr>
        <w:t>Domestic Content Procurement Preference Requirement</w:t>
      </w:r>
      <w:r w:rsidRPr="00E2178B">
        <w:rPr>
          <w:rFonts w:ascii="Times New Roman" w:eastAsia="Times New Roman" w:hAnsi="Times New Roman" w:cs="Times New Roman"/>
          <w:kern w:val="0"/>
          <w:sz w:val="24"/>
          <w:szCs w:val="24"/>
          <w14:ligatures w14:val="none"/>
        </w:rPr>
        <w:t xml:space="preserve">- means a requirement that no amounts made available through a program for federal financial assistance may be obligated for an infrastructure project unless— </w:t>
      </w:r>
    </w:p>
    <w:p w14:paraId="5DBCD6E8" w14:textId="77777777" w:rsidR="00E2178B" w:rsidRPr="00E2178B" w:rsidRDefault="00E2178B" w:rsidP="00E2178B">
      <w:pPr>
        <w:spacing w:before="100" w:beforeAutospacing="1" w:after="100" w:afterAutospacing="1" w:line="240" w:lineRule="auto"/>
        <w:ind w:left="1080" w:firstLine="36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kern w:val="0"/>
          <w:sz w:val="24"/>
          <w:szCs w:val="24"/>
          <w14:ligatures w14:val="none"/>
        </w:rPr>
        <w:t xml:space="preserve">(A) all iron and steel used in the project are produced in the United </w:t>
      </w:r>
      <w:proofErr w:type="gramStart"/>
      <w:r w:rsidRPr="00E2178B">
        <w:rPr>
          <w:rFonts w:ascii="Times New Roman" w:eastAsia="Times New Roman" w:hAnsi="Times New Roman" w:cs="Times New Roman"/>
          <w:kern w:val="0"/>
          <w:sz w:val="24"/>
          <w:szCs w:val="24"/>
          <w14:ligatures w14:val="none"/>
        </w:rPr>
        <w:t>States;</w:t>
      </w:r>
      <w:proofErr w:type="gramEnd"/>
      <w:r w:rsidRPr="00E2178B">
        <w:rPr>
          <w:rFonts w:ascii="Times New Roman" w:eastAsia="Times New Roman" w:hAnsi="Times New Roman" w:cs="Times New Roman"/>
          <w:kern w:val="0"/>
          <w:sz w:val="24"/>
          <w:szCs w:val="24"/>
          <w14:ligatures w14:val="none"/>
        </w:rPr>
        <w:t xml:space="preserve"> </w:t>
      </w:r>
    </w:p>
    <w:p w14:paraId="308D74B3" w14:textId="77777777" w:rsidR="00E2178B" w:rsidRPr="00E2178B" w:rsidRDefault="00E2178B" w:rsidP="00E2178B">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kern w:val="0"/>
          <w:sz w:val="24"/>
          <w:szCs w:val="24"/>
          <w14:ligatures w14:val="none"/>
        </w:rPr>
        <w:t xml:space="preserve">(B) the manufactured products used in the project are produced in the United States; or </w:t>
      </w:r>
    </w:p>
    <w:p w14:paraId="19F33354" w14:textId="77777777" w:rsidR="00E2178B" w:rsidRDefault="00E2178B" w:rsidP="00E2178B">
      <w:pPr>
        <w:spacing w:before="100" w:beforeAutospacing="1" w:after="0" w:line="240" w:lineRule="auto"/>
        <w:ind w:left="144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kern w:val="0"/>
          <w:sz w:val="24"/>
          <w:szCs w:val="24"/>
          <w14:ligatures w14:val="none"/>
        </w:rPr>
        <w:t>(C) the construction materials used in the project are produced in the United States.</w:t>
      </w:r>
    </w:p>
    <w:p w14:paraId="543C02B6" w14:textId="6BE3D7A3" w:rsidR="00E2178B" w:rsidRPr="00E2178B" w:rsidRDefault="00E2178B" w:rsidP="00E2178B">
      <w:pPr>
        <w:spacing w:after="100" w:afterAutospacing="1" w:line="240" w:lineRule="auto"/>
        <w:ind w:left="144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kern w:val="0"/>
          <w:sz w:val="24"/>
          <w:szCs w:val="24"/>
          <w14:ligatures w14:val="none"/>
        </w:rPr>
        <w:t>Also referred to as the Buy America Requirement.</w:t>
      </w:r>
    </w:p>
    <w:p w14:paraId="5EF8BB04" w14:textId="1ED46E92" w:rsidR="00E2178B" w:rsidRPr="00E2178B"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b/>
          <w:bCs/>
          <w:kern w:val="0"/>
          <w:sz w:val="24"/>
          <w:szCs w:val="24"/>
          <w14:ligatures w14:val="none"/>
        </w:rPr>
        <w:t>Infrastructure</w:t>
      </w:r>
      <w:r w:rsidRPr="00E2178B">
        <w:rPr>
          <w:rFonts w:ascii="Times New Roman" w:eastAsia="Times New Roman" w:hAnsi="Times New Roman" w:cs="Times New Roman"/>
          <w:kern w:val="0"/>
          <w:sz w:val="24"/>
          <w:szCs w:val="24"/>
          <w14:ligatures w14:val="none"/>
        </w:rPr>
        <w:t xml:space="preserve"> includes, at a minimum, the structures, facilities, and equipment located in the United States,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w:t>
      </w:r>
      <w:r w:rsidRPr="00E2178B">
        <w:rPr>
          <w:rFonts w:ascii="Times New Roman" w:eastAsia="Times New Roman" w:hAnsi="Times New Roman" w:cs="Times New Roman"/>
          <w:kern w:val="0"/>
          <w:sz w:val="24"/>
          <w:szCs w:val="24"/>
          <w14:ligatures w14:val="none"/>
        </w:rPr>
        <w:lastRenderedPageBreak/>
        <w:t>broadband infrastructure; and buildings and real property; and generation, transportation, and distribution of energy -including electric vehicle (EV) charging.</w:t>
      </w:r>
    </w:p>
    <w:p w14:paraId="278BDBBA" w14:textId="56A28F4F" w:rsidR="00E2178B" w:rsidRPr="00E2178B"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kern w:val="0"/>
          <w:sz w:val="24"/>
          <w:szCs w:val="24"/>
          <w14:ligatures w14:val="none"/>
        </w:rPr>
        <w:t>The term “infrastructure” should be interpreted broadly, and the definition provided above should be considered as illustrative and not exhaustive.</w:t>
      </w:r>
    </w:p>
    <w:p w14:paraId="3709B3BF" w14:textId="3560B359" w:rsidR="00E2178B" w:rsidRPr="00E2178B"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b/>
          <w:bCs/>
          <w:kern w:val="0"/>
          <w:sz w:val="24"/>
          <w:szCs w:val="24"/>
          <w14:ligatures w14:val="none"/>
        </w:rPr>
        <w:t>Manufactured</w:t>
      </w:r>
      <w:r w:rsidRPr="00E2178B">
        <w:rPr>
          <w:rFonts w:ascii="Times New Roman" w:eastAsia="Times New Roman" w:hAnsi="Times New Roman" w:cs="Times New Roman"/>
          <w:kern w:val="0"/>
          <w:sz w:val="24"/>
          <w:szCs w:val="24"/>
          <w14:ligatures w14:val="none"/>
        </w:rPr>
        <w:t xml:space="preserve"> </w:t>
      </w:r>
      <w:r w:rsidRPr="00E2178B">
        <w:rPr>
          <w:rFonts w:ascii="Times New Roman" w:eastAsia="Times New Roman" w:hAnsi="Times New Roman" w:cs="Times New Roman"/>
          <w:b/>
          <w:bCs/>
          <w:kern w:val="0"/>
          <w:sz w:val="24"/>
          <w:szCs w:val="24"/>
          <w14:ligatures w14:val="none"/>
        </w:rPr>
        <w:t>Products</w:t>
      </w:r>
      <w:r w:rsidRPr="00E2178B">
        <w:rPr>
          <w:rFonts w:ascii="Times New Roman" w:eastAsia="Times New Roman" w:hAnsi="Times New Roman" w:cs="Times New Roman"/>
          <w:kern w:val="0"/>
          <w:sz w:val="24"/>
          <w:szCs w:val="24"/>
          <w14:ligatures w14:val="none"/>
        </w:rPr>
        <w:t xml:space="preserve"> are items used for an infrastructure project made up of components that are not </w:t>
      </w:r>
      <w:proofErr w:type="gramStart"/>
      <w:r w:rsidRPr="00E2178B">
        <w:rPr>
          <w:rFonts w:ascii="Times New Roman" w:eastAsia="Times New Roman" w:hAnsi="Times New Roman" w:cs="Times New Roman"/>
          <w:kern w:val="0"/>
          <w:sz w:val="24"/>
          <w:szCs w:val="24"/>
          <w14:ligatures w14:val="none"/>
        </w:rPr>
        <w:t>primarily of</w:t>
      </w:r>
      <w:proofErr w:type="gramEnd"/>
      <w:r w:rsidRPr="00E2178B">
        <w:rPr>
          <w:rFonts w:ascii="Times New Roman" w:eastAsia="Times New Roman" w:hAnsi="Times New Roman" w:cs="Times New Roman"/>
          <w:kern w:val="0"/>
          <w:sz w:val="24"/>
          <w:szCs w:val="24"/>
          <w14:ligatures w14:val="none"/>
        </w:rPr>
        <w:t xml:space="preserve"> iron or steel; construction materials; cement and cementitious materials’ aggregates such as stone, sand, or gravel; or aggregate binding agents or additives. </w:t>
      </w:r>
    </w:p>
    <w:p w14:paraId="0F6DB0E6" w14:textId="59CD3B84" w:rsidR="00E2178B" w:rsidRPr="00E2178B"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proofErr w:type="gramStart"/>
      <w:r w:rsidRPr="00E2178B">
        <w:rPr>
          <w:rFonts w:ascii="Times New Roman" w:eastAsia="Times New Roman" w:hAnsi="Times New Roman" w:cs="Times New Roman"/>
          <w:b/>
          <w:bCs/>
          <w:kern w:val="0"/>
          <w:sz w:val="24"/>
          <w:szCs w:val="24"/>
          <w14:ligatures w14:val="none"/>
        </w:rPr>
        <w:t>Primarily of</w:t>
      </w:r>
      <w:proofErr w:type="gramEnd"/>
      <w:r w:rsidRPr="00E2178B">
        <w:rPr>
          <w:rFonts w:ascii="Times New Roman" w:eastAsia="Times New Roman" w:hAnsi="Times New Roman" w:cs="Times New Roman"/>
          <w:b/>
          <w:bCs/>
          <w:kern w:val="0"/>
          <w:sz w:val="24"/>
          <w:szCs w:val="24"/>
          <w14:ligatures w14:val="none"/>
        </w:rPr>
        <w:t xml:space="preserve"> iron or steel</w:t>
      </w:r>
      <w:r w:rsidRPr="00E2178B">
        <w:rPr>
          <w:rFonts w:ascii="Times New Roman" w:eastAsia="Times New Roman" w:hAnsi="Times New Roman" w:cs="Times New Roman"/>
          <w:kern w:val="0"/>
          <w:sz w:val="24"/>
          <w:szCs w:val="24"/>
          <w14:ligatures w14:val="none"/>
        </w:rPr>
        <w:t xml:space="preserve"> means greater than 50% iron or steel, measured by cost.</w:t>
      </w:r>
    </w:p>
    <w:p w14:paraId="649348B6" w14:textId="31711D28" w:rsidR="00E2178B" w:rsidRPr="00E2178B"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b/>
          <w:bCs/>
          <w:kern w:val="0"/>
          <w:sz w:val="24"/>
          <w:szCs w:val="24"/>
          <w14:ligatures w14:val="none"/>
        </w:rPr>
        <w:t>Project</w:t>
      </w:r>
      <w:r w:rsidRPr="00E2178B">
        <w:rPr>
          <w:rFonts w:ascii="Times New Roman" w:eastAsia="Times New Roman" w:hAnsi="Times New Roman" w:cs="Times New Roman"/>
          <w:kern w:val="0"/>
          <w:sz w:val="24"/>
          <w:szCs w:val="24"/>
          <w14:ligatures w14:val="none"/>
        </w:rPr>
        <w:t>- means the construction, alteration, maintenance, or repair of infrastructure in the United States.</w:t>
      </w:r>
    </w:p>
    <w:p w14:paraId="0DA219F6" w14:textId="01596D20" w:rsidR="00E2178B" w:rsidRPr="000E126C" w:rsidRDefault="00E2178B" w:rsidP="00E2178B">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2178B">
        <w:rPr>
          <w:rFonts w:ascii="Times New Roman" w:eastAsia="Times New Roman" w:hAnsi="Times New Roman" w:cs="Times New Roman"/>
          <w:b/>
          <w:bCs/>
          <w:kern w:val="0"/>
          <w:sz w:val="24"/>
          <w:szCs w:val="24"/>
          <w14:ligatures w14:val="none"/>
        </w:rPr>
        <w:t>Public</w:t>
      </w:r>
      <w:r w:rsidRPr="00E2178B">
        <w:rPr>
          <w:rFonts w:ascii="Times New Roman" w:eastAsia="Times New Roman" w:hAnsi="Times New Roman" w:cs="Times New Roman"/>
          <w:kern w:val="0"/>
          <w:sz w:val="24"/>
          <w:szCs w:val="24"/>
          <w14:ligatures w14:val="none"/>
        </w:rPr>
        <w:t xml:space="preserve">- The Buy America Requirement does not apply to non-public infrastructure. For purposes of this guidance, infrastructure should be considered “public” if it is: (1) publicly owned or (2) privately owned but utilized primarily for a public purpose. Infrastructure should </w:t>
      </w:r>
      <w:proofErr w:type="gramStart"/>
      <w:r w:rsidRPr="00E2178B">
        <w:rPr>
          <w:rFonts w:ascii="Times New Roman" w:eastAsia="Times New Roman" w:hAnsi="Times New Roman" w:cs="Times New Roman"/>
          <w:kern w:val="0"/>
          <w:sz w:val="24"/>
          <w:szCs w:val="24"/>
          <w14:ligatures w14:val="none"/>
        </w:rPr>
        <w:t>be considered to be</w:t>
      </w:r>
      <w:proofErr w:type="gramEnd"/>
      <w:r w:rsidRPr="00E2178B">
        <w:rPr>
          <w:rFonts w:ascii="Times New Roman" w:eastAsia="Times New Roman" w:hAnsi="Times New Roman" w:cs="Times New Roman"/>
          <w:kern w:val="0"/>
          <w:sz w:val="24"/>
          <w:szCs w:val="24"/>
          <w14:ligatures w14:val="none"/>
        </w:rPr>
        <w:t xml:space="preserve"> “utilized primarily for a public purpose” if it is privately operated on behalf of the public or is a place of public accommodation.</w:t>
      </w:r>
    </w:p>
    <w:p w14:paraId="33109FFA" w14:textId="59FB7365" w:rsidR="00E2178B" w:rsidRPr="00E2178B" w:rsidRDefault="00E2178B" w:rsidP="00E2178B">
      <w:pPr>
        <w:pStyle w:val="ListParagraph"/>
        <w:numPr>
          <w:ilvl w:val="1"/>
          <w:numId w:val="1"/>
        </w:numPr>
        <w:rPr>
          <w:rFonts w:ascii="Times New Roman" w:hAnsi="Times New Roman" w:cs="Times New Roman"/>
          <w:b/>
          <w:bCs/>
          <w:sz w:val="24"/>
          <w:szCs w:val="24"/>
        </w:rPr>
      </w:pPr>
      <w:r w:rsidRPr="00E2178B">
        <w:rPr>
          <w:rFonts w:ascii="Times New Roman" w:hAnsi="Times New Roman" w:cs="Times New Roman"/>
          <w:b/>
          <w:bCs/>
          <w:sz w:val="24"/>
          <w:szCs w:val="24"/>
        </w:rPr>
        <w:t>Buy America Requirement</w:t>
      </w:r>
    </w:p>
    <w:p w14:paraId="6E421FAA" w14:textId="1460C11B" w:rsidR="00E2178B" w:rsidRPr="00E2178B" w:rsidRDefault="00E2178B" w:rsidP="00E2178B">
      <w:pPr>
        <w:ind w:left="1440"/>
        <w:rPr>
          <w:rFonts w:ascii="Times New Roman" w:hAnsi="Times New Roman" w:cs="Times New Roman"/>
          <w:sz w:val="24"/>
          <w:szCs w:val="24"/>
        </w:rPr>
      </w:pPr>
      <w:r w:rsidRPr="00E2178B">
        <w:rPr>
          <w:rFonts w:ascii="Times New Roman" w:hAnsi="Times New Roman" w:cs="Times New Roman"/>
          <w:sz w:val="24"/>
          <w:szCs w:val="24"/>
        </w:rPr>
        <w:t>None of the funds provided under this award (federal share or recipient cost-share) may be used for a project for infrastructure unless:</w:t>
      </w:r>
    </w:p>
    <w:p w14:paraId="3111A526" w14:textId="60ABA665" w:rsidR="00E2178B" w:rsidRPr="00E2178B" w:rsidRDefault="00E2178B" w:rsidP="00E2178B">
      <w:pPr>
        <w:pStyle w:val="ListParagraph"/>
        <w:numPr>
          <w:ilvl w:val="3"/>
          <w:numId w:val="1"/>
        </w:numPr>
        <w:rPr>
          <w:rFonts w:ascii="Times New Roman" w:hAnsi="Times New Roman" w:cs="Times New Roman"/>
          <w:sz w:val="24"/>
          <w:szCs w:val="24"/>
        </w:rPr>
      </w:pPr>
      <w:r w:rsidRPr="00E2178B">
        <w:rPr>
          <w:rFonts w:ascii="Times New Roman" w:hAnsi="Times New Roman" w:cs="Times New Roman"/>
          <w:sz w:val="24"/>
          <w:szCs w:val="24"/>
        </w:rPr>
        <w:t xml:space="preserve">All iron and steel used in the project is produced in the United States—this means all manufacturing processes, from the initial melting stage through the application of coatings, occurred in the United </w:t>
      </w:r>
      <w:proofErr w:type="gramStart"/>
      <w:r w:rsidRPr="00E2178B">
        <w:rPr>
          <w:rFonts w:ascii="Times New Roman" w:hAnsi="Times New Roman" w:cs="Times New Roman"/>
          <w:sz w:val="24"/>
          <w:szCs w:val="24"/>
        </w:rPr>
        <w:t>States;</w:t>
      </w:r>
      <w:proofErr w:type="gramEnd"/>
    </w:p>
    <w:p w14:paraId="5807B071" w14:textId="45F923CB" w:rsidR="00E2178B" w:rsidRPr="00E2178B" w:rsidRDefault="00E2178B" w:rsidP="00E2178B">
      <w:pPr>
        <w:pStyle w:val="ListParagraph"/>
        <w:numPr>
          <w:ilvl w:val="3"/>
          <w:numId w:val="1"/>
        </w:numPr>
        <w:rPr>
          <w:rFonts w:ascii="Times New Roman" w:hAnsi="Times New Roman" w:cs="Times New Roman"/>
          <w:sz w:val="24"/>
          <w:szCs w:val="24"/>
        </w:rPr>
      </w:pPr>
      <w:r w:rsidRPr="00E2178B">
        <w:rPr>
          <w:rFonts w:ascii="Times New Roman" w:hAnsi="Times New Roman" w:cs="Times New Roman"/>
          <w:sz w:val="24"/>
          <w:szCs w:val="24"/>
        </w:rPr>
        <w:t>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w:t>
      </w:r>
    </w:p>
    <w:p w14:paraId="3A08D06B" w14:textId="07901C78" w:rsidR="00E2178B" w:rsidRPr="00E2178B" w:rsidRDefault="00E2178B" w:rsidP="00E2178B">
      <w:pPr>
        <w:pStyle w:val="ListParagraph"/>
        <w:numPr>
          <w:ilvl w:val="3"/>
          <w:numId w:val="1"/>
        </w:numPr>
        <w:rPr>
          <w:rFonts w:ascii="Times New Roman" w:hAnsi="Times New Roman" w:cs="Times New Roman"/>
          <w:sz w:val="24"/>
          <w:szCs w:val="24"/>
        </w:rPr>
      </w:pPr>
      <w:r w:rsidRPr="00E2178B">
        <w:rPr>
          <w:rFonts w:ascii="Times New Roman" w:hAnsi="Times New Roman" w:cs="Times New Roman"/>
          <w:sz w:val="24"/>
          <w:szCs w:val="24"/>
        </w:rPr>
        <w:t>All construction materials are manufactured in the United States—this means that all manufacturing processes for the construction material occurred in the United States.</w:t>
      </w:r>
    </w:p>
    <w:p w14:paraId="7F306BE3" w14:textId="77777777" w:rsidR="00E2178B" w:rsidRPr="00E2178B" w:rsidRDefault="00E2178B" w:rsidP="00E2178B">
      <w:pPr>
        <w:rPr>
          <w:rFonts w:ascii="Times New Roman" w:hAnsi="Times New Roman" w:cs="Times New Roman"/>
          <w:sz w:val="24"/>
          <w:szCs w:val="24"/>
        </w:rPr>
      </w:pPr>
    </w:p>
    <w:p w14:paraId="685157CB" w14:textId="01DF0B6D" w:rsidR="00E2178B" w:rsidRPr="00E2178B" w:rsidRDefault="00E2178B" w:rsidP="00E2178B">
      <w:pPr>
        <w:ind w:left="1440" w:firstLine="720"/>
        <w:rPr>
          <w:rFonts w:ascii="Times New Roman" w:hAnsi="Times New Roman" w:cs="Times New Roman"/>
          <w:sz w:val="24"/>
          <w:szCs w:val="24"/>
        </w:rPr>
      </w:pPr>
      <w:r w:rsidRPr="00E2178B">
        <w:rPr>
          <w:rFonts w:ascii="Times New Roman" w:hAnsi="Times New Roman" w:cs="Times New Roman"/>
          <w:sz w:val="24"/>
          <w:szCs w:val="24"/>
        </w:rPr>
        <w:lastRenderedPageBreak/>
        <w:t>The Buy America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Buy America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038220A5" w14:textId="13A206A7" w:rsidR="002B7BBD" w:rsidRPr="000E126C" w:rsidRDefault="00E2178B" w:rsidP="00E2178B">
      <w:pPr>
        <w:ind w:left="1440" w:firstLine="720"/>
        <w:rPr>
          <w:rFonts w:ascii="Times New Roman" w:hAnsi="Times New Roman" w:cs="Times New Roman"/>
          <w:sz w:val="24"/>
          <w:szCs w:val="24"/>
        </w:rPr>
      </w:pPr>
      <w:r w:rsidRPr="00E2178B">
        <w:rPr>
          <w:rFonts w:ascii="Times New Roman" w:hAnsi="Times New Roman" w:cs="Times New Roman"/>
          <w:sz w:val="24"/>
          <w:szCs w:val="24"/>
        </w:rPr>
        <w:t xml:space="preserve">Recipients are responsible for administering their award in accordance with the terms and conditions, including the Buy America Requirement.  The recipient must ensure that the Buy America Requirement flows down to all subawards and that the </w:t>
      </w:r>
      <w:proofErr w:type="spellStart"/>
      <w:r w:rsidRPr="00E2178B">
        <w:rPr>
          <w:rFonts w:ascii="Times New Roman" w:hAnsi="Times New Roman" w:cs="Times New Roman"/>
          <w:sz w:val="24"/>
          <w:szCs w:val="24"/>
        </w:rPr>
        <w:t>subawardees</w:t>
      </w:r>
      <w:proofErr w:type="spellEnd"/>
      <w:r w:rsidRPr="00E2178B">
        <w:rPr>
          <w:rFonts w:ascii="Times New Roman" w:hAnsi="Times New Roman" w:cs="Times New Roman"/>
          <w:sz w:val="24"/>
          <w:szCs w:val="24"/>
        </w:rPr>
        <w:t xml:space="preserve"> and subrecipients comply with the Buy America Requirement.  The Buy America Requirement term and condition must be </w:t>
      </w:r>
      <w:proofErr w:type="gramStart"/>
      <w:r w:rsidRPr="00E2178B">
        <w:rPr>
          <w:rFonts w:ascii="Times New Roman" w:hAnsi="Times New Roman" w:cs="Times New Roman"/>
          <w:sz w:val="24"/>
          <w:szCs w:val="24"/>
        </w:rPr>
        <w:t>included</w:t>
      </w:r>
      <w:proofErr w:type="gramEnd"/>
      <w:r w:rsidRPr="00E2178B">
        <w:rPr>
          <w:rFonts w:ascii="Times New Roman" w:hAnsi="Times New Roman" w:cs="Times New Roman"/>
          <w:sz w:val="24"/>
          <w:szCs w:val="24"/>
        </w:rPr>
        <w:t xml:space="preserve"> all sub-awards, contracts, subcontracts, and purchase orders for work performed under the infrastructure project.</w:t>
      </w:r>
    </w:p>
    <w:p w14:paraId="6A75430B" w14:textId="73BD5D18" w:rsidR="001A1833" w:rsidRPr="00DD50F9" w:rsidRDefault="001A1833" w:rsidP="00DD50F9">
      <w:pPr>
        <w:jc w:val="center"/>
        <w:rPr>
          <w:rFonts w:cstheme="minorHAnsi"/>
          <w:b/>
          <w:bCs/>
          <w:sz w:val="24"/>
          <w:szCs w:val="24"/>
        </w:rPr>
      </w:pPr>
    </w:p>
    <w:sectPr w:rsidR="001A1833" w:rsidRPr="00DD50F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3B16" w14:textId="77777777" w:rsidR="00DD7D84" w:rsidRDefault="00DD7D84" w:rsidP="00DD7D84">
      <w:pPr>
        <w:spacing w:after="0" w:line="240" w:lineRule="auto"/>
      </w:pPr>
      <w:r>
        <w:separator/>
      </w:r>
    </w:p>
  </w:endnote>
  <w:endnote w:type="continuationSeparator" w:id="0">
    <w:p w14:paraId="0EAE1F74" w14:textId="77777777" w:rsidR="00DD7D84" w:rsidRDefault="00DD7D84" w:rsidP="00DD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50553"/>
      <w:docPartObj>
        <w:docPartGallery w:val="Page Numbers (Bottom of Page)"/>
        <w:docPartUnique/>
      </w:docPartObj>
    </w:sdtPr>
    <w:sdtEndPr>
      <w:rPr>
        <w:noProof/>
      </w:rPr>
    </w:sdtEndPr>
    <w:sdtContent>
      <w:p w14:paraId="4EBFEB72" w14:textId="3141777B" w:rsidR="00DD7D84" w:rsidRDefault="00DD7D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387B0" w14:textId="77777777" w:rsidR="00DD7D84" w:rsidRDefault="00DD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1F328" w14:textId="77777777" w:rsidR="00DD7D84" w:rsidRDefault="00DD7D84" w:rsidP="00DD7D84">
      <w:pPr>
        <w:spacing w:after="0" w:line="240" w:lineRule="auto"/>
      </w:pPr>
      <w:r>
        <w:separator/>
      </w:r>
    </w:p>
  </w:footnote>
  <w:footnote w:type="continuationSeparator" w:id="0">
    <w:p w14:paraId="0FB37A9E" w14:textId="77777777" w:rsidR="00DD7D84" w:rsidRDefault="00DD7D84" w:rsidP="00DD7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E7E5" w14:textId="77777777" w:rsidR="00591B4A" w:rsidRDefault="00591B4A">
    <w:pPr>
      <w:pStyle w:val="Header"/>
    </w:pPr>
  </w:p>
  <w:p w14:paraId="7F38B49F" w14:textId="389C4293" w:rsidR="00AA28E4" w:rsidRDefault="00AA2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D28C5"/>
    <w:multiLevelType w:val="multilevel"/>
    <w:tmpl w:val="89FAA7B4"/>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69578783">
    <w:abstractNumId w:val="0"/>
  </w:num>
  <w:num w:numId="2" w16cid:durableId="92533529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EC"/>
    <w:rsid w:val="00002BA9"/>
    <w:rsid w:val="0006266D"/>
    <w:rsid w:val="000A65FB"/>
    <w:rsid w:val="000B3BC8"/>
    <w:rsid w:val="000E126C"/>
    <w:rsid w:val="001057EB"/>
    <w:rsid w:val="0016466C"/>
    <w:rsid w:val="001833D0"/>
    <w:rsid w:val="001A1833"/>
    <w:rsid w:val="001A1CAA"/>
    <w:rsid w:val="001A5B3A"/>
    <w:rsid w:val="001A6610"/>
    <w:rsid w:val="001C0677"/>
    <w:rsid w:val="001C6819"/>
    <w:rsid w:val="001E6311"/>
    <w:rsid w:val="001F048E"/>
    <w:rsid w:val="00203315"/>
    <w:rsid w:val="00246A40"/>
    <w:rsid w:val="00281977"/>
    <w:rsid w:val="002963C4"/>
    <w:rsid w:val="002B7BBD"/>
    <w:rsid w:val="003150FC"/>
    <w:rsid w:val="00321C9D"/>
    <w:rsid w:val="00330D07"/>
    <w:rsid w:val="003322F8"/>
    <w:rsid w:val="00395A40"/>
    <w:rsid w:val="00432EE6"/>
    <w:rsid w:val="00470C5F"/>
    <w:rsid w:val="004B01F5"/>
    <w:rsid w:val="004D566E"/>
    <w:rsid w:val="0050451B"/>
    <w:rsid w:val="0052374F"/>
    <w:rsid w:val="005302E8"/>
    <w:rsid w:val="00545975"/>
    <w:rsid w:val="00552854"/>
    <w:rsid w:val="00570E7E"/>
    <w:rsid w:val="00591B4A"/>
    <w:rsid w:val="005A18AF"/>
    <w:rsid w:val="005B699D"/>
    <w:rsid w:val="005C0167"/>
    <w:rsid w:val="005E2042"/>
    <w:rsid w:val="005E27F9"/>
    <w:rsid w:val="00606AB7"/>
    <w:rsid w:val="0063162E"/>
    <w:rsid w:val="006C6BFF"/>
    <w:rsid w:val="006F25E5"/>
    <w:rsid w:val="007143BE"/>
    <w:rsid w:val="007420C8"/>
    <w:rsid w:val="007F1150"/>
    <w:rsid w:val="0080297D"/>
    <w:rsid w:val="00815BF9"/>
    <w:rsid w:val="008161F5"/>
    <w:rsid w:val="00834845"/>
    <w:rsid w:val="00885DE3"/>
    <w:rsid w:val="00907911"/>
    <w:rsid w:val="0095630F"/>
    <w:rsid w:val="00977188"/>
    <w:rsid w:val="00984470"/>
    <w:rsid w:val="00986D43"/>
    <w:rsid w:val="009E1C8C"/>
    <w:rsid w:val="009F70AB"/>
    <w:rsid w:val="00A1520A"/>
    <w:rsid w:val="00A910AC"/>
    <w:rsid w:val="00AA0B0C"/>
    <w:rsid w:val="00AA28E4"/>
    <w:rsid w:val="00AB7966"/>
    <w:rsid w:val="00AC6692"/>
    <w:rsid w:val="00AE6F7C"/>
    <w:rsid w:val="00B05228"/>
    <w:rsid w:val="00BB7620"/>
    <w:rsid w:val="00BE5FFA"/>
    <w:rsid w:val="00BE7B91"/>
    <w:rsid w:val="00C04515"/>
    <w:rsid w:val="00C072D1"/>
    <w:rsid w:val="00C228F4"/>
    <w:rsid w:val="00C24972"/>
    <w:rsid w:val="00C32EC4"/>
    <w:rsid w:val="00C40E5C"/>
    <w:rsid w:val="00C57051"/>
    <w:rsid w:val="00CE51FB"/>
    <w:rsid w:val="00D76DFF"/>
    <w:rsid w:val="00DB210D"/>
    <w:rsid w:val="00DD50F9"/>
    <w:rsid w:val="00DD7D84"/>
    <w:rsid w:val="00DE74AF"/>
    <w:rsid w:val="00DF1A5A"/>
    <w:rsid w:val="00E04B3D"/>
    <w:rsid w:val="00E1218B"/>
    <w:rsid w:val="00E1394C"/>
    <w:rsid w:val="00E2160E"/>
    <w:rsid w:val="00E2178B"/>
    <w:rsid w:val="00E72584"/>
    <w:rsid w:val="00EF0922"/>
    <w:rsid w:val="00F14AC4"/>
    <w:rsid w:val="00F30AEC"/>
    <w:rsid w:val="00F4018F"/>
    <w:rsid w:val="00F62C78"/>
    <w:rsid w:val="00F9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DF2F"/>
  <w15:chartTrackingRefBased/>
  <w15:docId w15:val="{8733440B-37D6-4912-993D-BCB0D90E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A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0A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0A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0A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0A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0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A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0A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0A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0A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0A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0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AEC"/>
    <w:rPr>
      <w:rFonts w:eastAsiaTheme="majorEastAsia" w:cstheme="majorBidi"/>
      <w:color w:val="272727" w:themeColor="text1" w:themeTint="D8"/>
    </w:rPr>
  </w:style>
  <w:style w:type="paragraph" w:styleId="Title">
    <w:name w:val="Title"/>
    <w:basedOn w:val="Normal"/>
    <w:next w:val="Normal"/>
    <w:link w:val="TitleChar"/>
    <w:uiPriority w:val="10"/>
    <w:qFormat/>
    <w:rsid w:val="00F30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AEC"/>
    <w:pPr>
      <w:spacing w:before="160"/>
      <w:jc w:val="center"/>
    </w:pPr>
    <w:rPr>
      <w:i/>
      <w:iCs/>
      <w:color w:val="404040" w:themeColor="text1" w:themeTint="BF"/>
    </w:rPr>
  </w:style>
  <w:style w:type="character" w:customStyle="1" w:styleId="QuoteChar">
    <w:name w:val="Quote Char"/>
    <w:basedOn w:val="DefaultParagraphFont"/>
    <w:link w:val="Quote"/>
    <w:uiPriority w:val="29"/>
    <w:rsid w:val="00F30AEC"/>
    <w:rPr>
      <w:i/>
      <w:iCs/>
      <w:color w:val="404040" w:themeColor="text1" w:themeTint="BF"/>
    </w:rPr>
  </w:style>
  <w:style w:type="paragraph" w:styleId="ListParagraph">
    <w:name w:val="List Paragraph"/>
    <w:basedOn w:val="Normal"/>
    <w:uiPriority w:val="34"/>
    <w:qFormat/>
    <w:rsid w:val="00F30AEC"/>
    <w:pPr>
      <w:ind w:left="720"/>
      <w:contextualSpacing/>
    </w:pPr>
  </w:style>
  <w:style w:type="character" w:styleId="IntenseEmphasis">
    <w:name w:val="Intense Emphasis"/>
    <w:basedOn w:val="DefaultParagraphFont"/>
    <w:uiPriority w:val="21"/>
    <w:qFormat/>
    <w:rsid w:val="00F30AEC"/>
    <w:rPr>
      <w:i/>
      <w:iCs/>
      <w:color w:val="2F5496" w:themeColor="accent1" w:themeShade="BF"/>
    </w:rPr>
  </w:style>
  <w:style w:type="paragraph" w:styleId="IntenseQuote">
    <w:name w:val="Intense Quote"/>
    <w:basedOn w:val="Normal"/>
    <w:next w:val="Normal"/>
    <w:link w:val="IntenseQuoteChar"/>
    <w:uiPriority w:val="30"/>
    <w:qFormat/>
    <w:rsid w:val="00F30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0AEC"/>
    <w:rPr>
      <w:i/>
      <w:iCs/>
      <w:color w:val="2F5496" w:themeColor="accent1" w:themeShade="BF"/>
    </w:rPr>
  </w:style>
  <w:style w:type="character" w:styleId="IntenseReference">
    <w:name w:val="Intense Reference"/>
    <w:basedOn w:val="DefaultParagraphFont"/>
    <w:uiPriority w:val="32"/>
    <w:qFormat/>
    <w:rsid w:val="00F30AEC"/>
    <w:rPr>
      <w:b/>
      <w:bCs/>
      <w:smallCaps/>
      <w:color w:val="2F5496" w:themeColor="accent1" w:themeShade="BF"/>
      <w:spacing w:val="5"/>
    </w:rPr>
  </w:style>
  <w:style w:type="paragraph" w:styleId="Header">
    <w:name w:val="header"/>
    <w:basedOn w:val="Normal"/>
    <w:link w:val="HeaderChar"/>
    <w:uiPriority w:val="99"/>
    <w:unhideWhenUsed/>
    <w:rsid w:val="00DD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D84"/>
  </w:style>
  <w:style w:type="paragraph" w:styleId="Footer">
    <w:name w:val="footer"/>
    <w:basedOn w:val="Normal"/>
    <w:link w:val="FooterChar"/>
    <w:uiPriority w:val="99"/>
    <w:unhideWhenUsed/>
    <w:rsid w:val="00DD7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D84"/>
  </w:style>
  <w:style w:type="paragraph" w:styleId="Revision">
    <w:name w:val="Revision"/>
    <w:hidden/>
    <w:uiPriority w:val="99"/>
    <w:semiHidden/>
    <w:rsid w:val="0050451B"/>
    <w:pPr>
      <w:spacing w:after="0" w:line="240" w:lineRule="auto"/>
    </w:pPr>
  </w:style>
  <w:style w:type="character" w:styleId="CommentReference">
    <w:name w:val="annotation reference"/>
    <w:basedOn w:val="DefaultParagraphFont"/>
    <w:uiPriority w:val="99"/>
    <w:semiHidden/>
    <w:unhideWhenUsed/>
    <w:rsid w:val="00986D43"/>
    <w:rPr>
      <w:sz w:val="16"/>
      <w:szCs w:val="16"/>
    </w:rPr>
  </w:style>
  <w:style w:type="paragraph" w:styleId="CommentText">
    <w:name w:val="annotation text"/>
    <w:basedOn w:val="Normal"/>
    <w:link w:val="CommentTextChar"/>
    <w:uiPriority w:val="99"/>
    <w:unhideWhenUsed/>
    <w:rsid w:val="00986D43"/>
    <w:pPr>
      <w:spacing w:line="240" w:lineRule="auto"/>
    </w:pPr>
    <w:rPr>
      <w:sz w:val="20"/>
      <w:szCs w:val="20"/>
    </w:rPr>
  </w:style>
  <w:style w:type="character" w:customStyle="1" w:styleId="CommentTextChar">
    <w:name w:val="Comment Text Char"/>
    <w:basedOn w:val="DefaultParagraphFont"/>
    <w:link w:val="CommentText"/>
    <w:uiPriority w:val="99"/>
    <w:rsid w:val="00986D43"/>
    <w:rPr>
      <w:sz w:val="20"/>
      <w:szCs w:val="20"/>
    </w:rPr>
  </w:style>
  <w:style w:type="paragraph" w:styleId="CommentSubject">
    <w:name w:val="annotation subject"/>
    <w:basedOn w:val="CommentText"/>
    <w:next w:val="CommentText"/>
    <w:link w:val="CommentSubjectChar"/>
    <w:uiPriority w:val="99"/>
    <w:semiHidden/>
    <w:unhideWhenUsed/>
    <w:rsid w:val="00986D43"/>
    <w:rPr>
      <w:b/>
      <w:bCs/>
    </w:rPr>
  </w:style>
  <w:style w:type="character" w:customStyle="1" w:styleId="CommentSubjectChar">
    <w:name w:val="Comment Subject Char"/>
    <w:basedOn w:val="CommentTextChar"/>
    <w:link w:val="CommentSubject"/>
    <w:uiPriority w:val="99"/>
    <w:semiHidden/>
    <w:rsid w:val="00986D43"/>
    <w:rPr>
      <w:b/>
      <w:bCs/>
      <w:sz w:val="20"/>
      <w:szCs w:val="20"/>
    </w:rPr>
  </w:style>
  <w:style w:type="character" w:styleId="Hyperlink">
    <w:name w:val="Hyperlink"/>
    <w:basedOn w:val="DefaultParagraphFont"/>
    <w:uiPriority w:val="99"/>
    <w:unhideWhenUsed/>
    <w:rsid w:val="0052374F"/>
    <w:rPr>
      <w:color w:val="0563C1" w:themeColor="hyperlink"/>
      <w:u w:val="single"/>
    </w:rPr>
  </w:style>
  <w:style w:type="character" w:styleId="UnresolvedMention">
    <w:name w:val="Unresolved Mention"/>
    <w:basedOn w:val="DefaultParagraphFont"/>
    <w:uiPriority w:val="99"/>
    <w:semiHidden/>
    <w:unhideWhenUsed/>
    <w:rsid w:val="00523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part-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55F93-1E15-4F02-91BB-130814973EFF}">
  <ds:schemaRefs>
    <ds:schemaRef ds:uri="http://schemas.openxmlformats.org/officeDocument/2006/bibliography"/>
  </ds:schemaRefs>
</ds:datastoreItem>
</file>

<file path=docMetadata/LabelInfo.xml><?xml version="1.0" encoding="utf-8"?>
<clbl:labelList xmlns:clbl="http://schemas.microsoft.com/office/2020/mipLabelMetadata">
  <clbl:label id="{bc22a0d9-9dc7-4360-adcf-7f137d0af876}" enabled="0" method="" siteId="{bc22a0d9-9dc7-4360-adcf-7f137d0af876}" removed="1"/>
</clbl:labelList>
</file>

<file path=docProps/app.xml><?xml version="1.0" encoding="utf-8"?>
<Properties xmlns="http://schemas.openxmlformats.org/officeDocument/2006/extended-properties" xmlns:vt="http://schemas.openxmlformats.org/officeDocument/2006/docPropsVTypes">
  <Template>Normal</Template>
  <TotalTime>66</TotalTime>
  <Pages>7</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Otter Tail Power Company</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Cary</dc:creator>
  <cp:keywords/>
  <dc:description/>
  <cp:lastModifiedBy>Wolfram, Alexander C.</cp:lastModifiedBy>
  <cp:revision>10</cp:revision>
  <dcterms:created xsi:type="dcterms:W3CDTF">2025-06-26T00:22:00Z</dcterms:created>
  <dcterms:modified xsi:type="dcterms:W3CDTF">2025-07-11T20:38:00Z</dcterms:modified>
</cp:coreProperties>
</file>